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FC5" w:rsidRPr="00D57FC5" w:rsidRDefault="004A4A86" w:rsidP="00AF577E">
      <w:pPr>
        <w:spacing w:after="0"/>
        <w:jc w:val="center"/>
        <w:rPr>
          <w:rFonts w:ascii="Times New Roman" w:hAnsi="Times New Roman" w:cs="Times New Roman"/>
          <w:b/>
        </w:rPr>
      </w:pPr>
      <w:r w:rsidRPr="00D57FC5">
        <w:rPr>
          <w:rFonts w:ascii="Times New Roman" w:hAnsi="Times New Roman" w:cs="Times New Roman"/>
          <w:b/>
        </w:rPr>
        <w:t>UNIIT-V: EMBRYONIC NUTRITION</w:t>
      </w:r>
    </w:p>
    <w:p w:rsidR="006E44DA" w:rsidRPr="00D57FC5" w:rsidRDefault="004A4A86" w:rsidP="003D359A">
      <w:pPr>
        <w:spacing w:after="0"/>
        <w:jc w:val="both"/>
        <w:rPr>
          <w:rFonts w:ascii="Times New Roman" w:hAnsi="Times New Roman" w:cs="Times New Roman"/>
          <w:b/>
        </w:rPr>
      </w:pPr>
      <w:r w:rsidRPr="00D57FC5">
        <w:rPr>
          <w:rFonts w:ascii="Times New Roman" w:hAnsi="Times New Roman" w:cs="Times New Roman"/>
          <w:b/>
        </w:rPr>
        <w:t>Nutritional requirements of Embryo- modes of embryonic nutrition –Food reserve and embryonic nutrition- embryonic nutrition from mother –physiology of placenta</w:t>
      </w:r>
    </w:p>
    <w:p w:rsidR="004A4A86" w:rsidRPr="004A4A86" w:rsidRDefault="004A4A86" w:rsidP="003D359A">
      <w:pPr>
        <w:shd w:val="clear" w:color="auto" w:fill="FFFFFF"/>
        <w:spacing w:after="0" w:line="360" w:lineRule="atLeast"/>
        <w:jc w:val="both"/>
        <w:textAlignment w:val="baseline"/>
        <w:outlineLvl w:val="2"/>
        <w:rPr>
          <w:rFonts w:ascii="Times New Roman" w:eastAsia="Times New Roman" w:hAnsi="Times New Roman" w:cs="Times New Roman"/>
          <w:b/>
          <w:bCs/>
          <w:color w:val="000000"/>
          <w:sz w:val="28"/>
          <w:szCs w:val="28"/>
        </w:rPr>
      </w:pPr>
      <w:r w:rsidRPr="004A4A86">
        <w:rPr>
          <w:rFonts w:ascii="Times New Roman" w:eastAsia="Times New Roman" w:hAnsi="Times New Roman" w:cs="Times New Roman"/>
          <w:b/>
          <w:bCs/>
          <w:color w:val="000000"/>
          <w:sz w:val="28"/>
          <w:szCs w:val="28"/>
          <w:bdr w:val="none" w:sz="0" w:space="0" w:color="auto" w:frame="1"/>
        </w:rPr>
        <w:t>Definition of placenta:</w:t>
      </w:r>
    </w:p>
    <w:p w:rsidR="004A4A86" w:rsidRPr="004A4A86" w:rsidRDefault="004A4A86" w:rsidP="003D359A">
      <w:pPr>
        <w:shd w:val="clear" w:color="auto" w:fill="FFFFFF"/>
        <w:spacing w:after="0" w:line="401" w:lineRule="atLeast"/>
        <w:jc w:val="both"/>
        <w:textAlignment w:val="baseline"/>
        <w:rPr>
          <w:rFonts w:ascii="Times New Roman" w:eastAsia="Times New Roman" w:hAnsi="Times New Roman" w:cs="Times New Roman"/>
          <w:color w:val="424142"/>
          <w:sz w:val="25"/>
          <w:szCs w:val="25"/>
        </w:rPr>
      </w:pPr>
      <w:r w:rsidRPr="004A4A86">
        <w:rPr>
          <w:rFonts w:ascii="Times New Roman" w:eastAsia="Times New Roman" w:hAnsi="Times New Roman" w:cs="Times New Roman"/>
          <w:color w:val="424142"/>
          <w:sz w:val="25"/>
          <w:szCs w:val="25"/>
        </w:rPr>
        <w:t xml:space="preserve">A placenta is an organ built up of maternal and </w:t>
      </w:r>
      <w:proofErr w:type="spellStart"/>
      <w:r w:rsidRPr="004A4A86">
        <w:rPr>
          <w:rFonts w:ascii="Times New Roman" w:eastAsia="Times New Roman" w:hAnsi="Times New Roman" w:cs="Times New Roman"/>
          <w:color w:val="424142"/>
          <w:sz w:val="25"/>
          <w:szCs w:val="25"/>
        </w:rPr>
        <w:t>foetal</w:t>
      </w:r>
      <w:proofErr w:type="spellEnd"/>
      <w:r w:rsidRPr="004A4A86">
        <w:rPr>
          <w:rFonts w:ascii="Times New Roman" w:eastAsia="Times New Roman" w:hAnsi="Times New Roman" w:cs="Times New Roman"/>
          <w:color w:val="424142"/>
          <w:sz w:val="25"/>
          <w:szCs w:val="25"/>
        </w:rPr>
        <w:t xml:space="preserve"> tissues jointly. It serves for the transport of nutrients from the mother tissues with those of the embryo as well as the exchange of gases between the tissues of the two. Thus a placenta may be defined as a temporary connection between the maternal and </w:t>
      </w:r>
      <w:proofErr w:type="spellStart"/>
      <w:r w:rsidRPr="004A4A86">
        <w:rPr>
          <w:rFonts w:ascii="Times New Roman" w:eastAsia="Times New Roman" w:hAnsi="Times New Roman" w:cs="Times New Roman"/>
          <w:color w:val="424142"/>
          <w:sz w:val="25"/>
          <w:szCs w:val="25"/>
        </w:rPr>
        <w:t>foetal</w:t>
      </w:r>
      <w:proofErr w:type="spellEnd"/>
      <w:r w:rsidRPr="004A4A86">
        <w:rPr>
          <w:rFonts w:ascii="Times New Roman" w:eastAsia="Times New Roman" w:hAnsi="Times New Roman" w:cs="Times New Roman"/>
          <w:color w:val="424142"/>
          <w:sz w:val="25"/>
          <w:szCs w:val="25"/>
        </w:rPr>
        <w:t xml:space="preserve"> tissues for the purpose of shelter, nutrition, respiration, excretion and defense.</w:t>
      </w:r>
    </w:p>
    <w:p w:rsidR="004A4A86" w:rsidRPr="004A4A86" w:rsidRDefault="004A4A86" w:rsidP="003D359A">
      <w:pPr>
        <w:shd w:val="clear" w:color="auto" w:fill="FFFFFF"/>
        <w:spacing w:after="0" w:line="360" w:lineRule="atLeast"/>
        <w:jc w:val="both"/>
        <w:textAlignment w:val="baseline"/>
        <w:outlineLvl w:val="2"/>
        <w:rPr>
          <w:rFonts w:ascii="Times New Roman" w:eastAsia="Times New Roman" w:hAnsi="Times New Roman" w:cs="Times New Roman"/>
          <w:b/>
          <w:bCs/>
          <w:color w:val="000000"/>
          <w:sz w:val="28"/>
          <w:szCs w:val="28"/>
        </w:rPr>
      </w:pPr>
      <w:r w:rsidRPr="004A4A86">
        <w:rPr>
          <w:rFonts w:ascii="Times New Roman" w:eastAsia="Times New Roman" w:hAnsi="Times New Roman" w:cs="Times New Roman"/>
          <w:b/>
          <w:bCs/>
          <w:color w:val="000000"/>
          <w:sz w:val="28"/>
          <w:szCs w:val="28"/>
          <w:bdr w:val="none" w:sz="0" w:space="0" w:color="auto" w:frame="1"/>
        </w:rPr>
        <w:t>Development of placenta:</w:t>
      </w:r>
    </w:p>
    <w:p w:rsidR="004A4A86" w:rsidRPr="004A4A86" w:rsidRDefault="004A4A86" w:rsidP="003D359A">
      <w:pPr>
        <w:shd w:val="clear" w:color="auto" w:fill="FFFFFF"/>
        <w:spacing w:after="0" w:line="401" w:lineRule="atLeast"/>
        <w:jc w:val="both"/>
        <w:textAlignment w:val="baseline"/>
        <w:rPr>
          <w:rFonts w:ascii="Times New Roman" w:eastAsia="Times New Roman" w:hAnsi="Times New Roman" w:cs="Times New Roman"/>
          <w:color w:val="424142"/>
          <w:sz w:val="25"/>
          <w:szCs w:val="25"/>
        </w:rPr>
      </w:pPr>
      <w:r w:rsidRPr="004A4A86">
        <w:rPr>
          <w:rFonts w:ascii="Times New Roman" w:eastAsia="Times New Roman" w:hAnsi="Times New Roman" w:cs="Times New Roman"/>
          <w:color w:val="424142"/>
          <w:sz w:val="25"/>
          <w:szCs w:val="25"/>
        </w:rPr>
        <w:t>When the mammalian embryo enters the uterus, it remains bathed in the uterine fluid containing organic substances produced by the tubular glands of the uterine wall. The early embryo may absorb some of these substances through the epithelial covering till the placenta formation. For its further development, the embryo completely depends on substances supplied to it from the maternal tissue.</w:t>
      </w:r>
    </w:p>
    <w:p w:rsidR="004A4A86" w:rsidRPr="004A4A86" w:rsidRDefault="004A4A86" w:rsidP="003D359A">
      <w:pPr>
        <w:shd w:val="clear" w:color="auto" w:fill="FFFFFF"/>
        <w:spacing w:after="0" w:line="401" w:lineRule="atLeast"/>
        <w:jc w:val="both"/>
        <w:textAlignment w:val="baseline"/>
        <w:rPr>
          <w:rFonts w:ascii="Times New Roman" w:eastAsia="Times New Roman" w:hAnsi="Times New Roman" w:cs="Times New Roman"/>
          <w:color w:val="424142"/>
          <w:sz w:val="25"/>
          <w:szCs w:val="25"/>
        </w:rPr>
      </w:pPr>
      <w:r w:rsidRPr="004A4A86">
        <w:rPr>
          <w:rFonts w:ascii="Times New Roman" w:eastAsia="Times New Roman" w:hAnsi="Times New Roman" w:cs="Times New Roman"/>
          <w:color w:val="424142"/>
          <w:sz w:val="25"/>
          <w:szCs w:val="25"/>
        </w:rPr>
        <w:t>A mammalian placenta is a composite structure based on double origin. It is produced by the development and apposition of extra-embryonic membranes (</w:t>
      </w:r>
      <w:proofErr w:type="spellStart"/>
      <w:r w:rsidRPr="004A4A86">
        <w:rPr>
          <w:rFonts w:ascii="Times New Roman" w:eastAsia="Times New Roman" w:hAnsi="Times New Roman" w:cs="Times New Roman"/>
          <w:color w:val="424142"/>
          <w:sz w:val="25"/>
          <w:szCs w:val="25"/>
        </w:rPr>
        <w:t>chorion</w:t>
      </w:r>
      <w:proofErr w:type="spellEnd"/>
      <w:r w:rsidRPr="004A4A86">
        <w:rPr>
          <w:rFonts w:ascii="Times New Roman" w:eastAsia="Times New Roman" w:hAnsi="Times New Roman" w:cs="Times New Roman"/>
          <w:color w:val="424142"/>
          <w:sz w:val="25"/>
          <w:szCs w:val="25"/>
        </w:rPr>
        <w:t xml:space="preserve">, </w:t>
      </w:r>
      <w:proofErr w:type="spellStart"/>
      <w:r w:rsidRPr="004A4A86">
        <w:rPr>
          <w:rFonts w:ascii="Times New Roman" w:eastAsia="Times New Roman" w:hAnsi="Times New Roman" w:cs="Times New Roman"/>
          <w:color w:val="424142"/>
          <w:sz w:val="25"/>
          <w:szCs w:val="25"/>
        </w:rPr>
        <w:t>allantois</w:t>
      </w:r>
      <w:proofErr w:type="spellEnd"/>
      <w:r w:rsidRPr="004A4A86">
        <w:rPr>
          <w:rFonts w:ascii="Times New Roman" w:eastAsia="Times New Roman" w:hAnsi="Times New Roman" w:cs="Times New Roman"/>
          <w:color w:val="424142"/>
          <w:sz w:val="25"/>
          <w:szCs w:val="25"/>
        </w:rPr>
        <w:t xml:space="preserve"> or yolk sac) with the </w:t>
      </w:r>
      <w:proofErr w:type="spellStart"/>
      <w:r w:rsidRPr="004A4A86">
        <w:rPr>
          <w:rFonts w:ascii="Times New Roman" w:eastAsia="Times New Roman" w:hAnsi="Times New Roman" w:cs="Times New Roman"/>
          <w:color w:val="424142"/>
          <w:sz w:val="25"/>
          <w:szCs w:val="25"/>
        </w:rPr>
        <w:t>endometrium</w:t>
      </w:r>
      <w:proofErr w:type="spellEnd"/>
      <w:r w:rsidRPr="004A4A86">
        <w:rPr>
          <w:rFonts w:ascii="Times New Roman" w:eastAsia="Times New Roman" w:hAnsi="Times New Roman" w:cs="Times New Roman"/>
          <w:color w:val="424142"/>
          <w:sz w:val="25"/>
          <w:szCs w:val="25"/>
        </w:rPr>
        <w:t xml:space="preserve"> of the uterine wall (</w:t>
      </w:r>
      <w:proofErr w:type="spellStart"/>
      <w:r w:rsidRPr="004A4A86">
        <w:rPr>
          <w:rFonts w:ascii="Times New Roman" w:eastAsia="Times New Roman" w:hAnsi="Times New Roman" w:cs="Times New Roman"/>
          <w:color w:val="424142"/>
          <w:sz w:val="25"/>
          <w:szCs w:val="25"/>
        </w:rPr>
        <w:t>decidua</w:t>
      </w:r>
      <w:proofErr w:type="spellEnd"/>
      <w:r w:rsidRPr="004A4A86">
        <w:rPr>
          <w:rFonts w:ascii="Times New Roman" w:eastAsia="Times New Roman" w:hAnsi="Times New Roman" w:cs="Times New Roman"/>
          <w:color w:val="424142"/>
          <w:sz w:val="25"/>
          <w:szCs w:val="25"/>
        </w:rPr>
        <w:t xml:space="preserve"> </w:t>
      </w:r>
      <w:proofErr w:type="spellStart"/>
      <w:r w:rsidRPr="004A4A86">
        <w:rPr>
          <w:rFonts w:ascii="Times New Roman" w:eastAsia="Times New Roman" w:hAnsi="Times New Roman" w:cs="Times New Roman"/>
          <w:color w:val="424142"/>
          <w:sz w:val="25"/>
          <w:szCs w:val="25"/>
        </w:rPr>
        <w:t>basalis</w:t>
      </w:r>
      <w:proofErr w:type="spellEnd"/>
      <w:r w:rsidRPr="004A4A86">
        <w:rPr>
          <w:rFonts w:ascii="Times New Roman" w:eastAsia="Times New Roman" w:hAnsi="Times New Roman" w:cs="Times New Roman"/>
          <w:color w:val="424142"/>
          <w:sz w:val="25"/>
          <w:szCs w:val="25"/>
        </w:rPr>
        <w:t xml:space="preserve">) which includes both the compact and spongy layers for the purpose of physiological exchange. In between these two parallel plates (the chorionic membrane and the </w:t>
      </w:r>
      <w:proofErr w:type="spellStart"/>
      <w:r w:rsidRPr="004A4A86">
        <w:rPr>
          <w:rFonts w:ascii="Times New Roman" w:eastAsia="Times New Roman" w:hAnsi="Times New Roman" w:cs="Times New Roman"/>
          <w:color w:val="424142"/>
          <w:sz w:val="25"/>
          <w:szCs w:val="25"/>
        </w:rPr>
        <w:t>endometrium</w:t>
      </w:r>
      <w:proofErr w:type="spellEnd"/>
      <w:r w:rsidRPr="004A4A86">
        <w:rPr>
          <w:rFonts w:ascii="Times New Roman" w:eastAsia="Times New Roman" w:hAnsi="Times New Roman" w:cs="Times New Roman"/>
          <w:color w:val="424142"/>
          <w:sz w:val="25"/>
          <w:szCs w:val="25"/>
        </w:rPr>
        <w:t xml:space="preserve">) a huge blood sinus, the </w:t>
      </w:r>
      <w:proofErr w:type="spellStart"/>
      <w:r w:rsidRPr="004A4A86">
        <w:rPr>
          <w:rFonts w:ascii="Times New Roman" w:eastAsia="Times New Roman" w:hAnsi="Times New Roman" w:cs="Times New Roman"/>
          <w:color w:val="424142"/>
          <w:sz w:val="25"/>
          <w:szCs w:val="25"/>
        </w:rPr>
        <w:t>intervillous</w:t>
      </w:r>
      <w:proofErr w:type="spellEnd"/>
      <w:r w:rsidRPr="004A4A86">
        <w:rPr>
          <w:rFonts w:ascii="Times New Roman" w:eastAsia="Times New Roman" w:hAnsi="Times New Roman" w:cs="Times New Roman"/>
          <w:color w:val="424142"/>
          <w:sz w:val="25"/>
          <w:szCs w:val="25"/>
        </w:rPr>
        <w:t xml:space="preserve"> space, contains an enormous number of chorionic </w:t>
      </w:r>
      <w:proofErr w:type="spellStart"/>
      <w:r w:rsidRPr="004A4A86">
        <w:rPr>
          <w:rFonts w:ascii="Times New Roman" w:eastAsia="Times New Roman" w:hAnsi="Times New Roman" w:cs="Times New Roman"/>
          <w:color w:val="424142"/>
          <w:sz w:val="25"/>
          <w:szCs w:val="25"/>
        </w:rPr>
        <w:t>villi</w:t>
      </w:r>
      <w:proofErr w:type="spellEnd"/>
      <w:r w:rsidRPr="004A4A86">
        <w:rPr>
          <w:rFonts w:ascii="Times New Roman" w:eastAsia="Times New Roman" w:hAnsi="Times New Roman" w:cs="Times New Roman"/>
          <w:color w:val="424142"/>
          <w:sz w:val="25"/>
          <w:szCs w:val="25"/>
        </w:rPr>
        <w:t>.</w:t>
      </w:r>
    </w:p>
    <w:p w:rsidR="004A4A86" w:rsidRPr="004A4A86" w:rsidRDefault="004A4A86" w:rsidP="003D359A">
      <w:pPr>
        <w:shd w:val="clear" w:color="auto" w:fill="FFFFFF"/>
        <w:spacing w:after="0" w:line="401" w:lineRule="atLeast"/>
        <w:jc w:val="both"/>
        <w:textAlignment w:val="baseline"/>
        <w:rPr>
          <w:rFonts w:ascii="Times New Roman" w:eastAsia="Times New Roman" w:hAnsi="Times New Roman" w:cs="Times New Roman"/>
          <w:color w:val="424142"/>
          <w:sz w:val="25"/>
          <w:szCs w:val="25"/>
        </w:rPr>
      </w:pPr>
      <w:r w:rsidRPr="004A4A86">
        <w:rPr>
          <w:rFonts w:ascii="Times New Roman" w:eastAsia="Times New Roman" w:hAnsi="Times New Roman" w:cs="Times New Roman"/>
          <w:color w:val="424142"/>
          <w:sz w:val="25"/>
          <w:szCs w:val="25"/>
        </w:rPr>
        <w:t xml:space="preserve">In mammalian placenta there are two possible sources of chorionic </w:t>
      </w:r>
      <w:proofErr w:type="spellStart"/>
      <w:r w:rsidRPr="004A4A86">
        <w:rPr>
          <w:rFonts w:ascii="Times New Roman" w:eastAsia="Times New Roman" w:hAnsi="Times New Roman" w:cs="Times New Roman"/>
          <w:color w:val="424142"/>
          <w:sz w:val="25"/>
          <w:szCs w:val="25"/>
        </w:rPr>
        <w:t>vascularization</w:t>
      </w:r>
      <w:proofErr w:type="spellEnd"/>
      <w:r w:rsidRPr="004A4A86">
        <w:rPr>
          <w:rFonts w:ascii="Times New Roman" w:eastAsia="Times New Roman" w:hAnsi="Times New Roman" w:cs="Times New Roman"/>
          <w:color w:val="424142"/>
          <w:sz w:val="25"/>
          <w:szCs w:val="25"/>
        </w:rPr>
        <w:t xml:space="preserve">- the </w:t>
      </w:r>
      <w:proofErr w:type="spellStart"/>
      <w:r w:rsidRPr="004A4A86">
        <w:rPr>
          <w:rFonts w:ascii="Times New Roman" w:eastAsia="Times New Roman" w:hAnsi="Times New Roman" w:cs="Times New Roman"/>
          <w:color w:val="424142"/>
          <w:sz w:val="25"/>
          <w:szCs w:val="25"/>
        </w:rPr>
        <w:t>vitelline</w:t>
      </w:r>
      <w:proofErr w:type="spellEnd"/>
      <w:r w:rsidRPr="004A4A86">
        <w:rPr>
          <w:rFonts w:ascii="Times New Roman" w:eastAsia="Times New Roman" w:hAnsi="Times New Roman" w:cs="Times New Roman"/>
          <w:color w:val="424142"/>
          <w:sz w:val="25"/>
          <w:szCs w:val="25"/>
        </w:rPr>
        <w:t xml:space="preserve"> circulation provided by the </w:t>
      </w:r>
      <w:proofErr w:type="spellStart"/>
      <w:r w:rsidRPr="004A4A86">
        <w:rPr>
          <w:rFonts w:ascii="Times New Roman" w:eastAsia="Times New Roman" w:hAnsi="Times New Roman" w:cs="Times New Roman"/>
          <w:color w:val="424142"/>
          <w:sz w:val="25"/>
          <w:szCs w:val="25"/>
        </w:rPr>
        <w:t>allantois</w:t>
      </w:r>
      <w:proofErr w:type="spellEnd"/>
      <w:r w:rsidRPr="004A4A86">
        <w:rPr>
          <w:rFonts w:ascii="Times New Roman" w:eastAsia="Times New Roman" w:hAnsi="Times New Roman" w:cs="Times New Roman"/>
          <w:color w:val="424142"/>
          <w:sz w:val="25"/>
          <w:szCs w:val="25"/>
        </w:rPr>
        <w:t>.</w:t>
      </w:r>
    </w:p>
    <w:p w:rsidR="004A4A86" w:rsidRPr="00D57FC5" w:rsidRDefault="004A4A86" w:rsidP="003D359A">
      <w:pPr>
        <w:pStyle w:val="Heading3"/>
        <w:shd w:val="clear" w:color="auto" w:fill="FFFFFF"/>
        <w:spacing w:before="0" w:beforeAutospacing="0" w:after="0" w:afterAutospacing="0" w:line="360" w:lineRule="atLeast"/>
        <w:jc w:val="both"/>
        <w:textAlignment w:val="baseline"/>
        <w:rPr>
          <w:color w:val="000000"/>
          <w:sz w:val="28"/>
          <w:szCs w:val="28"/>
        </w:rPr>
      </w:pPr>
      <w:r w:rsidRPr="00D57FC5">
        <w:rPr>
          <w:color w:val="000000"/>
          <w:sz w:val="28"/>
          <w:szCs w:val="28"/>
          <w:bdr w:val="none" w:sz="0" w:space="0" w:color="auto" w:frame="1"/>
        </w:rPr>
        <w:t>Types:</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On this basis, there exist two main types of mammalian placenta:</w:t>
      </w:r>
    </w:p>
    <w:p w:rsidR="004A4A86" w:rsidRPr="00D57FC5" w:rsidRDefault="004A4A86" w:rsidP="003D359A">
      <w:pPr>
        <w:pStyle w:val="Heading4"/>
        <w:shd w:val="clear" w:color="auto" w:fill="FFFFFF"/>
        <w:spacing w:before="0" w:line="360" w:lineRule="atLeast"/>
        <w:jc w:val="both"/>
        <w:textAlignment w:val="baseline"/>
        <w:rPr>
          <w:rFonts w:ascii="Times New Roman" w:hAnsi="Times New Roman" w:cs="Times New Roman"/>
          <w:color w:val="000000"/>
          <w:sz w:val="25"/>
          <w:szCs w:val="25"/>
        </w:rPr>
      </w:pPr>
      <w:proofErr w:type="spellStart"/>
      <w:r w:rsidRPr="00D57FC5">
        <w:rPr>
          <w:rFonts w:ascii="Times New Roman" w:hAnsi="Times New Roman" w:cs="Times New Roman"/>
          <w:color w:val="000000"/>
          <w:sz w:val="25"/>
          <w:szCs w:val="25"/>
          <w:bdr w:val="none" w:sz="0" w:space="0" w:color="auto" w:frame="1"/>
        </w:rPr>
        <w:t>Chorio-vitelline</w:t>
      </w:r>
      <w:proofErr w:type="spellEnd"/>
      <w:r w:rsidRPr="00D57FC5">
        <w:rPr>
          <w:rFonts w:ascii="Times New Roman" w:hAnsi="Times New Roman" w:cs="Times New Roman"/>
          <w:color w:val="000000"/>
          <w:sz w:val="25"/>
          <w:szCs w:val="25"/>
          <w:bdr w:val="none" w:sz="0" w:space="0" w:color="auto" w:frame="1"/>
        </w:rPr>
        <w:t xml:space="preserve"> placenta:</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Some marsupials (</w:t>
      </w:r>
      <w:proofErr w:type="spellStart"/>
      <w:r w:rsidRPr="00D57FC5">
        <w:rPr>
          <w:color w:val="424142"/>
          <w:sz w:val="25"/>
          <w:szCs w:val="25"/>
        </w:rPr>
        <w:t>Didelphis</w:t>
      </w:r>
      <w:proofErr w:type="spellEnd"/>
      <w:r w:rsidRPr="00D57FC5">
        <w:rPr>
          <w:color w:val="424142"/>
          <w:sz w:val="25"/>
          <w:szCs w:val="25"/>
        </w:rPr>
        <w:t xml:space="preserve">, </w:t>
      </w:r>
      <w:proofErr w:type="spellStart"/>
      <w:r w:rsidRPr="00D57FC5">
        <w:rPr>
          <w:color w:val="424142"/>
          <w:sz w:val="25"/>
          <w:szCs w:val="25"/>
        </w:rPr>
        <w:t>Macropus</w:t>
      </w:r>
      <w:proofErr w:type="spellEnd"/>
      <w:r w:rsidRPr="00D57FC5">
        <w:rPr>
          <w:color w:val="424142"/>
          <w:sz w:val="25"/>
          <w:szCs w:val="25"/>
        </w:rPr>
        <w:t xml:space="preserve">), </w:t>
      </w:r>
      <w:proofErr w:type="spellStart"/>
      <w:r w:rsidRPr="00D57FC5">
        <w:rPr>
          <w:color w:val="424142"/>
          <w:sz w:val="25"/>
          <w:szCs w:val="25"/>
        </w:rPr>
        <w:t>allantois</w:t>
      </w:r>
      <w:proofErr w:type="spellEnd"/>
      <w:r w:rsidRPr="00D57FC5">
        <w:rPr>
          <w:color w:val="424142"/>
          <w:sz w:val="25"/>
          <w:szCs w:val="25"/>
        </w:rPr>
        <w:t xml:space="preserve"> remains relatively small and never makes contact with the </w:t>
      </w:r>
      <w:proofErr w:type="spellStart"/>
      <w:r w:rsidRPr="00D57FC5">
        <w:rPr>
          <w:color w:val="424142"/>
          <w:sz w:val="25"/>
          <w:szCs w:val="25"/>
        </w:rPr>
        <w:t>chorion</w:t>
      </w:r>
      <w:proofErr w:type="spellEnd"/>
      <w:r w:rsidRPr="00D57FC5">
        <w:rPr>
          <w:color w:val="424142"/>
          <w:sz w:val="25"/>
          <w:szCs w:val="25"/>
        </w:rPr>
        <w:t xml:space="preserve">, where as the yolk-sac with its network of </w:t>
      </w:r>
      <w:proofErr w:type="spellStart"/>
      <w:r w:rsidRPr="00D57FC5">
        <w:rPr>
          <w:color w:val="424142"/>
          <w:sz w:val="25"/>
          <w:szCs w:val="25"/>
        </w:rPr>
        <w:t>vitelline</w:t>
      </w:r>
      <w:proofErr w:type="spellEnd"/>
      <w:r w:rsidRPr="00D57FC5">
        <w:rPr>
          <w:color w:val="424142"/>
          <w:sz w:val="25"/>
          <w:szCs w:val="25"/>
        </w:rPr>
        <w:t xml:space="preserve"> blood vessels becomes very large and fuses broadly with the </w:t>
      </w:r>
      <w:proofErr w:type="spellStart"/>
      <w:r w:rsidRPr="00D57FC5">
        <w:rPr>
          <w:color w:val="424142"/>
          <w:sz w:val="25"/>
          <w:szCs w:val="25"/>
        </w:rPr>
        <w:t>chorion</w:t>
      </w:r>
      <w:proofErr w:type="spellEnd"/>
      <w:r w:rsidRPr="00D57FC5">
        <w:rPr>
          <w:color w:val="424142"/>
          <w:sz w:val="25"/>
          <w:szCs w:val="25"/>
        </w:rPr>
        <w:t xml:space="preserve"> to complete a transitory yolk-sac placenta or </w:t>
      </w:r>
      <w:proofErr w:type="spellStart"/>
      <w:r w:rsidRPr="00D57FC5">
        <w:rPr>
          <w:color w:val="424142"/>
          <w:sz w:val="25"/>
          <w:szCs w:val="25"/>
        </w:rPr>
        <w:t>chorio-vitelline</w:t>
      </w:r>
      <w:proofErr w:type="spellEnd"/>
      <w:r w:rsidRPr="00D57FC5">
        <w:rPr>
          <w:color w:val="424142"/>
          <w:sz w:val="25"/>
          <w:szCs w:val="25"/>
        </w:rPr>
        <w:t xml:space="preserve"> placenta.</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 xml:space="preserve">Further, the </w:t>
      </w:r>
      <w:proofErr w:type="spellStart"/>
      <w:r w:rsidRPr="00D57FC5">
        <w:rPr>
          <w:color w:val="424142"/>
          <w:sz w:val="25"/>
          <w:szCs w:val="25"/>
        </w:rPr>
        <w:t>chorion</w:t>
      </w:r>
      <w:proofErr w:type="spellEnd"/>
      <w:r w:rsidRPr="00D57FC5">
        <w:rPr>
          <w:color w:val="424142"/>
          <w:sz w:val="25"/>
          <w:szCs w:val="25"/>
        </w:rPr>
        <w:t xml:space="preserve"> never advances beyond a smooth membrane in close apposition with the vascular uterine </w:t>
      </w:r>
      <w:proofErr w:type="spellStart"/>
      <w:r w:rsidRPr="00D57FC5">
        <w:rPr>
          <w:color w:val="424142"/>
          <w:sz w:val="25"/>
          <w:szCs w:val="25"/>
        </w:rPr>
        <w:t>endometrium</w:t>
      </w:r>
      <w:proofErr w:type="spellEnd"/>
      <w:r w:rsidRPr="00D57FC5">
        <w:rPr>
          <w:color w:val="424142"/>
          <w:sz w:val="25"/>
          <w:szCs w:val="25"/>
        </w:rPr>
        <w:t xml:space="preserve">. The uterine wall secretes a viscous fluid, the uterine milk. It is </w:t>
      </w:r>
      <w:r w:rsidRPr="00D57FC5">
        <w:rPr>
          <w:color w:val="424142"/>
          <w:sz w:val="25"/>
          <w:szCs w:val="25"/>
        </w:rPr>
        <w:lastRenderedPageBreak/>
        <w:t xml:space="preserve">absorbed by the </w:t>
      </w:r>
      <w:proofErr w:type="spellStart"/>
      <w:r w:rsidRPr="00D57FC5">
        <w:rPr>
          <w:color w:val="424142"/>
          <w:sz w:val="25"/>
          <w:szCs w:val="25"/>
        </w:rPr>
        <w:t>villi</w:t>
      </w:r>
      <w:proofErr w:type="spellEnd"/>
      <w:r w:rsidRPr="00D57FC5">
        <w:rPr>
          <w:color w:val="424142"/>
          <w:sz w:val="25"/>
          <w:szCs w:val="25"/>
        </w:rPr>
        <w:t xml:space="preserve"> of yolk-sac placenta and through </w:t>
      </w:r>
      <w:proofErr w:type="spellStart"/>
      <w:r w:rsidRPr="00D57FC5">
        <w:rPr>
          <w:color w:val="424142"/>
          <w:sz w:val="25"/>
          <w:szCs w:val="25"/>
        </w:rPr>
        <w:t>vitelline</w:t>
      </w:r>
      <w:proofErr w:type="spellEnd"/>
      <w:r w:rsidRPr="00D57FC5">
        <w:rPr>
          <w:color w:val="424142"/>
          <w:sz w:val="25"/>
          <w:szCs w:val="25"/>
        </w:rPr>
        <w:t xml:space="preserve"> circulation is carried to the embryo.</w:t>
      </w:r>
    </w:p>
    <w:p w:rsidR="004A4A86" w:rsidRPr="00D57FC5" w:rsidRDefault="004A4A86" w:rsidP="003D359A">
      <w:pPr>
        <w:pStyle w:val="Heading4"/>
        <w:shd w:val="clear" w:color="auto" w:fill="FFFFFF"/>
        <w:spacing w:before="0" w:line="360" w:lineRule="atLeast"/>
        <w:jc w:val="both"/>
        <w:textAlignment w:val="baseline"/>
        <w:rPr>
          <w:rFonts w:ascii="Times New Roman" w:hAnsi="Times New Roman" w:cs="Times New Roman"/>
          <w:color w:val="000000"/>
          <w:sz w:val="25"/>
          <w:szCs w:val="25"/>
        </w:rPr>
      </w:pPr>
      <w:proofErr w:type="spellStart"/>
      <w:r w:rsidRPr="00D57FC5">
        <w:rPr>
          <w:rFonts w:ascii="Times New Roman" w:hAnsi="Times New Roman" w:cs="Times New Roman"/>
          <w:color w:val="000000"/>
          <w:sz w:val="25"/>
          <w:szCs w:val="25"/>
          <w:bdr w:val="none" w:sz="0" w:space="0" w:color="auto" w:frame="1"/>
        </w:rPr>
        <w:t>Chorio-allantoic</w:t>
      </w:r>
      <w:proofErr w:type="spellEnd"/>
      <w:r w:rsidRPr="00D57FC5">
        <w:rPr>
          <w:rFonts w:ascii="Times New Roman" w:hAnsi="Times New Roman" w:cs="Times New Roman"/>
          <w:color w:val="000000"/>
          <w:sz w:val="25"/>
          <w:szCs w:val="25"/>
          <w:bdr w:val="none" w:sz="0" w:space="0" w:color="auto" w:frame="1"/>
        </w:rPr>
        <w:t xml:space="preserve"> placenta:</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In some other marsupials (</w:t>
      </w:r>
      <w:proofErr w:type="spellStart"/>
      <w:r w:rsidRPr="00D57FC5">
        <w:rPr>
          <w:color w:val="424142"/>
          <w:sz w:val="25"/>
          <w:szCs w:val="25"/>
        </w:rPr>
        <w:t>Parameles</w:t>
      </w:r>
      <w:proofErr w:type="spellEnd"/>
      <w:r w:rsidRPr="00D57FC5">
        <w:rPr>
          <w:color w:val="424142"/>
          <w:sz w:val="25"/>
          <w:szCs w:val="25"/>
        </w:rPr>
        <w:t xml:space="preserve">, </w:t>
      </w:r>
      <w:proofErr w:type="spellStart"/>
      <w:r w:rsidRPr="00D57FC5">
        <w:rPr>
          <w:color w:val="424142"/>
          <w:sz w:val="25"/>
          <w:szCs w:val="25"/>
        </w:rPr>
        <w:t>Dasyuris</w:t>
      </w:r>
      <w:proofErr w:type="spellEnd"/>
      <w:r w:rsidRPr="00D57FC5">
        <w:rPr>
          <w:color w:val="424142"/>
          <w:sz w:val="25"/>
          <w:szCs w:val="25"/>
        </w:rPr>
        <w:t xml:space="preserve">) and all the </w:t>
      </w:r>
      <w:proofErr w:type="spellStart"/>
      <w:r w:rsidRPr="00D57FC5">
        <w:rPr>
          <w:color w:val="424142"/>
          <w:sz w:val="25"/>
          <w:szCs w:val="25"/>
        </w:rPr>
        <w:t>eutherian</w:t>
      </w:r>
      <w:proofErr w:type="spellEnd"/>
      <w:r w:rsidRPr="00D57FC5">
        <w:rPr>
          <w:color w:val="424142"/>
          <w:sz w:val="25"/>
          <w:szCs w:val="25"/>
        </w:rPr>
        <w:t xml:space="preserve"> mammals, the yolk sac remains rudimentary but </w:t>
      </w:r>
      <w:proofErr w:type="spellStart"/>
      <w:r w:rsidRPr="00D57FC5">
        <w:rPr>
          <w:color w:val="424142"/>
          <w:sz w:val="25"/>
          <w:szCs w:val="25"/>
        </w:rPr>
        <w:t>allantoic</w:t>
      </w:r>
      <w:proofErr w:type="spellEnd"/>
      <w:r w:rsidRPr="00D57FC5">
        <w:rPr>
          <w:color w:val="424142"/>
          <w:sz w:val="25"/>
          <w:szCs w:val="25"/>
        </w:rPr>
        <w:t xml:space="preserve"> blood vessels are well developed. The </w:t>
      </w:r>
      <w:proofErr w:type="spellStart"/>
      <w:r w:rsidRPr="00D57FC5">
        <w:rPr>
          <w:color w:val="424142"/>
          <w:sz w:val="25"/>
          <w:szCs w:val="25"/>
        </w:rPr>
        <w:t>allantois</w:t>
      </w:r>
      <w:proofErr w:type="spellEnd"/>
      <w:r w:rsidRPr="00D57FC5">
        <w:rPr>
          <w:color w:val="424142"/>
          <w:sz w:val="25"/>
          <w:szCs w:val="25"/>
        </w:rPr>
        <w:t xml:space="preserve"> fuses with the </w:t>
      </w:r>
      <w:proofErr w:type="spellStart"/>
      <w:r w:rsidRPr="00D57FC5">
        <w:rPr>
          <w:color w:val="424142"/>
          <w:sz w:val="25"/>
          <w:szCs w:val="25"/>
        </w:rPr>
        <w:t>chorion</w:t>
      </w:r>
      <w:proofErr w:type="spellEnd"/>
      <w:r w:rsidRPr="00D57FC5">
        <w:rPr>
          <w:color w:val="424142"/>
          <w:sz w:val="25"/>
          <w:szCs w:val="25"/>
        </w:rPr>
        <w:t xml:space="preserve"> to form a composite membrane. This membrane serves as a component part of the so-called </w:t>
      </w:r>
      <w:proofErr w:type="spellStart"/>
      <w:r w:rsidRPr="00D57FC5">
        <w:rPr>
          <w:color w:val="424142"/>
          <w:sz w:val="25"/>
          <w:szCs w:val="25"/>
        </w:rPr>
        <w:t>chorio-allantoic</w:t>
      </w:r>
      <w:proofErr w:type="spellEnd"/>
      <w:r w:rsidRPr="00D57FC5">
        <w:rPr>
          <w:color w:val="424142"/>
          <w:sz w:val="25"/>
          <w:szCs w:val="25"/>
        </w:rPr>
        <w:t xml:space="preserve"> placenta.</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 xml:space="preserve">The </w:t>
      </w:r>
      <w:proofErr w:type="spellStart"/>
      <w:r w:rsidRPr="00D57FC5">
        <w:rPr>
          <w:color w:val="424142"/>
          <w:sz w:val="25"/>
          <w:szCs w:val="25"/>
        </w:rPr>
        <w:t>chorion</w:t>
      </w:r>
      <w:proofErr w:type="spellEnd"/>
      <w:r w:rsidRPr="00D57FC5">
        <w:rPr>
          <w:color w:val="424142"/>
          <w:sz w:val="25"/>
          <w:szCs w:val="25"/>
        </w:rPr>
        <w:t xml:space="preserve"> grows out into root like vascular processes, the chorionic </w:t>
      </w:r>
      <w:proofErr w:type="spellStart"/>
      <w:r w:rsidRPr="00D57FC5">
        <w:rPr>
          <w:color w:val="424142"/>
          <w:sz w:val="25"/>
          <w:szCs w:val="25"/>
        </w:rPr>
        <w:t>villi</w:t>
      </w:r>
      <w:proofErr w:type="spellEnd"/>
      <w:r w:rsidRPr="00D57FC5">
        <w:rPr>
          <w:color w:val="424142"/>
          <w:sz w:val="25"/>
          <w:szCs w:val="25"/>
        </w:rPr>
        <w:t xml:space="preserve"> that engage the uterine mucosa in a more or less intimate functional relation persisting throughout pregnancy. Remnants of the </w:t>
      </w:r>
      <w:proofErr w:type="spellStart"/>
      <w:r w:rsidRPr="00D57FC5">
        <w:rPr>
          <w:color w:val="424142"/>
          <w:sz w:val="25"/>
          <w:szCs w:val="25"/>
        </w:rPr>
        <w:t>chorio-vitelline</w:t>
      </w:r>
      <w:proofErr w:type="spellEnd"/>
      <w:r w:rsidRPr="00D57FC5">
        <w:rPr>
          <w:color w:val="424142"/>
          <w:sz w:val="25"/>
          <w:szCs w:val="25"/>
        </w:rPr>
        <w:t xml:space="preserve"> placenta may be found either temporarily or even permanently in higher mammals playing a subsidiary role in their </w:t>
      </w:r>
      <w:proofErr w:type="spellStart"/>
      <w:r w:rsidRPr="00D57FC5">
        <w:rPr>
          <w:color w:val="424142"/>
          <w:sz w:val="25"/>
          <w:szCs w:val="25"/>
        </w:rPr>
        <w:t>Placentation</w:t>
      </w:r>
      <w:proofErr w:type="spellEnd"/>
      <w:r w:rsidRPr="00D57FC5">
        <w:rPr>
          <w:color w:val="424142"/>
          <w:sz w:val="25"/>
          <w:szCs w:val="25"/>
        </w:rPr>
        <w:t xml:space="preserve"> (Fig. 1). When the </w:t>
      </w:r>
      <w:proofErr w:type="spellStart"/>
      <w:r w:rsidRPr="00D57FC5">
        <w:rPr>
          <w:color w:val="424142"/>
          <w:sz w:val="25"/>
          <w:szCs w:val="25"/>
        </w:rPr>
        <w:t>allantois</w:t>
      </w:r>
      <w:proofErr w:type="spellEnd"/>
      <w:r w:rsidRPr="00D57FC5">
        <w:rPr>
          <w:color w:val="424142"/>
          <w:sz w:val="25"/>
          <w:szCs w:val="25"/>
        </w:rPr>
        <w:t xml:space="preserve"> is insignificant or lacking, the placenta is known as chorionic placenta.</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b/>
          <w:bCs/>
          <w:noProof/>
          <w:color w:val="888888"/>
          <w:sz w:val="25"/>
          <w:szCs w:val="25"/>
          <w:bdr w:val="none" w:sz="0" w:space="0" w:color="auto" w:frame="1"/>
        </w:rPr>
        <w:drawing>
          <wp:inline distT="0" distB="0" distL="0" distR="0">
            <wp:extent cx="3816350" cy="2727325"/>
            <wp:effectExtent l="19050" t="0" r="0" b="0"/>
            <wp:docPr id="1" name="Picture 1" descr="clip_image00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a:hlinkClick r:id="rId5"/>
                    </pic:cNvPr>
                    <pic:cNvPicPr>
                      <a:picLocks noChangeAspect="1" noChangeArrowheads="1"/>
                    </pic:cNvPicPr>
                  </pic:nvPicPr>
                  <pic:blipFill>
                    <a:blip r:embed="rId6"/>
                    <a:srcRect/>
                    <a:stretch>
                      <a:fillRect/>
                    </a:stretch>
                  </pic:blipFill>
                  <pic:spPr bwMode="auto">
                    <a:xfrm>
                      <a:off x="0" y="0"/>
                      <a:ext cx="3816350" cy="2727325"/>
                    </a:xfrm>
                    <a:prstGeom prst="rect">
                      <a:avLst/>
                    </a:prstGeom>
                    <a:noFill/>
                    <a:ln w="9525">
                      <a:noFill/>
                      <a:miter lim="800000"/>
                      <a:headEnd/>
                      <a:tailEnd/>
                    </a:ln>
                  </pic:spPr>
                </pic:pic>
              </a:graphicData>
            </a:graphic>
          </wp:inline>
        </w:drawing>
      </w:r>
    </w:p>
    <w:p w:rsidR="004A4A86" w:rsidRPr="00D57FC5" w:rsidRDefault="004A4A86" w:rsidP="003D359A">
      <w:pPr>
        <w:pStyle w:val="Heading4"/>
        <w:shd w:val="clear" w:color="auto" w:fill="FFFFFF"/>
        <w:spacing w:before="0" w:line="360" w:lineRule="atLeast"/>
        <w:jc w:val="both"/>
        <w:textAlignment w:val="baseline"/>
        <w:rPr>
          <w:rFonts w:ascii="Times New Roman" w:hAnsi="Times New Roman" w:cs="Times New Roman"/>
          <w:color w:val="000000"/>
          <w:sz w:val="25"/>
          <w:szCs w:val="25"/>
        </w:rPr>
      </w:pPr>
      <w:proofErr w:type="spellStart"/>
      <w:r w:rsidRPr="00D57FC5">
        <w:rPr>
          <w:rFonts w:ascii="Times New Roman" w:hAnsi="Times New Roman" w:cs="Times New Roman"/>
          <w:color w:val="000000"/>
          <w:sz w:val="25"/>
          <w:szCs w:val="25"/>
          <w:bdr w:val="none" w:sz="0" w:space="0" w:color="auto" w:frame="1"/>
        </w:rPr>
        <w:t>Allanto-chorionie</w:t>
      </w:r>
      <w:proofErr w:type="spellEnd"/>
      <w:r w:rsidRPr="00D57FC5">
        <w:rPr>
          <w:rFonts w:ascii="Times New Roman" w:hAnsi="Times New Roman" w:cs="Times New Roman"/>
          <w:color w:val="000000"/>
          <w:sz w:val="25"/>
          <w:szCs w:val="25"/>
          <w:bdr w:val="none" w:sz="0" w:space="0" w:color="auto" w:frame="1"/>
        </w:rPr>
        <w:t xml:space="preserve"> </w:t>
      </w:r>
      <w:proofErr w:type="spellStart"/>
      <w:r w:rsidRPr="00D57FC5">
        <w:rPr>
          <w:rFonts w:ascii="Times New Roman" w:hAnsi="Times New Roman" w:cs="Times New Roman"/>
          <w:color w:val="000000"/>
          <w:sz w:val="25"/>
          <w:szCs w:val="25"/>
          <w:bdr w:val="none" w:sz="0" w:space="0" w:color="auto" w:frame="1"/>
        </w:rPr>
        <w:t>villi</w:t>
      </w:r>
      <w:proofErr w:type="spellEnd"/>
      <w:r w:rsidRPr="00D57FC5">
        <w:rPr>
          <w:rFonts w:ascii="Times New Roman" w:hAnsi="Times New Roman" w:cs="Times New Roman"/>
          <w:color w:val="000000"/>
          <w:sz w:val="25"/>
          <w:szCs w:val="25"/>
          <w:bdr w:val="none" w:sz="0" w:space="0" w:color="auto" w:frame="1"/>
        </w:rPr>
        <w:t>:</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 xml:space="preserve">The chorionic </w:t>
      </w:r>
      <w:proofErr w:type="spellStart"/>
      <w:r w:rsidRPr="00D57FC5">
        <w:rPr>
          <w:color w:val="424142"/>
          <w:sz w:val="25"/>
          <w:szCs w:val="25"/>
        </w:rPr>
        <w:t>villi</w:t>
      </w:r>
      <w:proofErr w:type="spellEnd"/>
      <w:r w:rsidRPr="00D57FC5">
        <w:rPr>
          <w:color w:val="424142"/>
          <w:sz w:val="25"/>
          <w:szCs w:val="25"/>
        </w:rPr>
        <w:t xml:space="preserve"> are finger-like outgrowths that penetrate into depressions in the wall of the uterus through which all kinds of interchanges take place between the mother and the </w:t>
      </w:r>
      <w:proofErr w:type="spellStart"/>
      <w:r w:rsidRPr="00D57FC5">
        <w:rPr>
          <w:color w:val="424142"/>
          <w:sz w:val="25"/>
          <w:szCs w:val="25"/>
        </w:rPr>
        <w:t>foetus</w:t>
      </w:r>
      <w:proofErr w:type="spellEnd"/>
      <w:r w:rsidRPr="00D57FC5">
        <w:rPr>
          <w:color w:val="424142"/>
          <w:sz w:val="25"/>
          <w:szCs w:val="25"/>
        </w:rPr>
        <w:t xml:space="preserve">. The early </w:t>
      </w:r>
      <w:proofErr w:type="spellStart"/>
      <w:r w:rsidRPr="00D57FC5">
        <w:rPr>
          <w:color w:val="424142"/>
          <w:sz w:val="25"/>
          <w:szCs w:val="25"/>
        </w:rPr>
        <w:t>villi</w:t>
      </w:r>
      <w:proofErr w:type="spellEnd"/>
      <w:r w:rsidRPr="00D57FC5">
        <w:rPr>
          <w:color w:val="424142"/>
          <w:sz w:val="25"/>
          <w:szCs w:val="25"/>
        </w:rPr>
        <w:t xml:space="preserve"> are compact, bush-like tufts with a few small branches. Their main stems arise from the chorionic membranes and almost all the eroded surfaces of compact </w:t>
      </w:r>
      <w:proofErr w:type="spellStart"/>
      <w:r w:rsidRPr="00D57FC5">
        <w:rPr>
          <w:color w:val="424142"/>
          <w:sz w:val="25"/>
          <w:szCs w:val="25"/>
        </w:rPr>
        <w:t>endometrium</w:t>
      </w:r>
      <w:proofErr w:type="spellEnd"/>
      <w:r w:rsidRPr="00D57FC5">
        <w:rPr>
          <w:color w:val="424142"/>
          <w:sz w:val="25"/>
          <w:szCs w:val="25"/>
        </w:rPr>
        <w:t xml:space="preserve"> (</w:t>
      </w:r>
      <w:proofErr w:type="spellStart"/>
      <w:r w:rsidRPr="00D57FC5">
        <w:rPr>
          <w:color w:val="424142"/>
          <w:sz w:val="25"/>
          <w:szCs w:val="25"/>
        </w:rPr>
        <w:t>decidua</w:t>
      </w:r>
      <w:proofErr w:type="spellEnd"/>
      <w:r w:rsidRPr="00D57FC5">
        <w:rPr>
          <w:color w:val="424142"/>
          <w:sz w:val="25"/>
          <w:szCs w:val="25"/>
        </w:rPr>
        <w:t xml:space="preserve"> </w:t>
      </w:r>
      <w:proofErr w:type="spellStart"/>
      <w:r w:rsidRPr="00D57FC5">
        <w:rPr>
          <w:color w:val="424142"/>
          <w:sz w:val="25"/>
          <w:szCs w:val="25"/>
        </w:rPr>
        <w:t>basalis</w:t>
      </w:r>
      <w:proofErr w:type="spellEnd"/>
      <w:r w:rsidRPr="00D57FC5">
        <w:rPr>
          <w:color w:val="424142"/>
          <w:sz w:val="25"/>
          <w:szCs w:val="25"/>
        </w:rPr>
        <w:t>).</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 xml:space="preserve">Side branches begin to develop in the early period of pregnancy and produce many </w:t>
      </w:r>
      <w:proofErr w:type="spellStart"/>
      <w:r w:rsidRPr="00D57FC5">
        <w:rPr>
          <w:color w:val="424142"/>
          <w:sz w:val="25"/>
          <w:szCs w:val="25"/>
        </w:rPr>
        <w:t>villi</w:t>
      </w:r>
      <w:proofErr w:type="spellEnd"/>
      <w:r w:rsidRPr="00D57FC5">
        <w:rPr>
          <w:color w:val="424142"/>
          <w:sz w:val="25"/>
          <w:szCs w:val="25"/>
        </w:rPr>
        <w:t xml:space="preserve"> as well. During the middle and late months of pregnancy, the </w:t>
      </w:r>
      <w:proofErr w:type="spellStart"/>
      <w:r w:rsidRPr="00D57FC5">
        <w:rPr>
          <w:color w:val="424142"/>
          <w:sz w:val="25"/>
          <w:szCs w:val="25"/>
        </w:rPr>
        <w:t>villi</w:t>
      </w:r>
      <w:proofErr w:type="spellEnd"/>
      <w:r w:rsidRPr="00D57FC5">
        <w:rPr>
          <w:color w:val="424142"/>
          <w:sz w:val="25"/>
          <w:szCs w:val="25"/>
        </w:rPr>
        <w:t xml:space="preserve"> become much more </w:t>
      </w:r>
      <w:r w:rsidRPr="00D57FC5">
        <w:rPr>
          <w:color w:val="424142"/>
          <w:sz w:val="25"/>
          <w:szCs w:val="25"/>
        </w:rPr>
        <w:lastRenderedPageBreak/>
        <w:t>branched, tree like with permanent trunks and long and slender branches bearing innumerable small twigs.</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 xml:space="preserve">Many terminal branches fuse with the </w:t>
      </w:r>
      <w:proofErr w:type="spellStart"/>
      <w:r w:rsidRPr="00D57FC5">
        <w:rPr>
          <w:color w:val="424142"/>
          <w:sz w:val="25"/>
          <w:szCs w:val="25"/>
        </w:rPr>
        <w:t>decidua</w:t>
      </w:r>
      <w:proofErr w:type="spellEnd"/>
      <w:r w:rsidRPr="00D57FC5">
        <w:rPr>
          <w:color w:val="424142"/>
          <w:sz w:val="25"/>
          <w:szCs w:val="25"/>
        </w:rPr>
        <w:t xml:space="preserve"> </w:t>
      </w:r>
      <w:proofErr w:type="spellStart"/>
      <w:r w:rsidRPr="00D57FC5">
        <w:rPr>
          <w:color w:val="424142"/>
          <w:sz w:val="25"/>
          <w:szCs w:val="25"/>
        </w:rPr>
        <w:t>basalis</w:t>
      </w:r>
      <w:proofErr w:type="spellEnd"/>
      <w:r w:rsidRPr="00D57FC5">
        <w:rPr>
          <w:color w:val="424142"/>
          <w:sz w:val="25"/>
          <w:szCs w:val="25"/>
        </w:rPr>
        <w:t xml:space="preserve"> of the </w:t>
      </w:r>
      <w:proofErr w:type="spellStart"/>
      <w:r w:rsidRPr="00D57FC5">
        <w:rPr>
          <w:color w:val="424142"/>
          <w:sz w:val="25"/>
          <w:szCs w:val="25"/>
        </w:rPr>
        <w:t>endometrium</w:t>
      </w:r>
      <w:proofErr w:type="spellEnd"/>
      <w:r w:rsidRPr="00D57FC5">
        <w:rPr>
          <w:color w:val="424142"/>
          <w:sz w:val="25"/>
          <w:szCs w:val="25"/>
        </w:rPr>
        <w:t xml:space="preserve"> at some distance from their ends, and then </w:t>
      </w:r>
      <w:proofErr w:type="spellStart"/>
      <w:r w:rsidRPr="00D57FC5">
        <w:rPr>
          <w:color w:val="424142"/>
          <w:sz w:val="25"/>
          <w:szCs w:val="25"/>
        </w:rPr>
        <w:t>recurve</w:t>
      </w:r>
      <w:proofErr w:type="spellEnd"/>
      <w:r w:rsidRPr="00D57FC5">
        <w:rPr>
          <w:color w:val="424142"/>
          <w:sz w:val="25"/>
          <w:szCs w:val="25"/>
        </w:rPr>
        <w:t xml:space="preserve"> into the inter-villous space in a shaped manner (Fig. 2). All parts of the villous tree have the same structural plan. At the center is a connective tissue core, in which are embedded the </w:t>
      </w:r>
      <w:proofErr w:type="spellStart"/>
      <w:r w:rsidRPr="00D57FC5">
        <w:rPr>
          <w:color w:val="424142"/>
          <w:sz w:val="25"/>
          <w:szCs w:val="25"/>
        </w:rPr>
        <w:t>allantoic</w:t>
      </w:r>
      <w:proofErr w:type="spellEnd"/>
      <w:r w:rsidRPr="00D57FC5">
        <w:rPr>
          <w:color w:val="424142"/>
          <w:sz w:val="25"/>
          <w:szCs w:val="25"/>
        </w:rPr>
        <w:t xml:space="preserve"> blood vessels (in case of </w:t>
      </w:r>
      <w:proofErr w:type="spellStart"/>
      <w:r w:rsidRPr="00D57FC5">
        <w:rPr>
          <w:color w:val="424142"/>
          <w:sz w:val="25"/>
          <w:szCs w:val="25"/>
        </w:rPr>
        <w:t>chorioallantoic</w:t>
      </w:r>
      <w:proofErr w:type="spellEnd"/>
      <w:r w:rsidRPr="00D57FC5">
        <w:rPr>
          <w:color w:val="424142"/>
          <w:sz w:val="25"/>
          <w:szCs w:val="25"/>
        </w:rPr>
        <w:t xml:space="preserve"> placenta) or the </w:t>
      </w:r>
      <w:proofErr w:type="spellStart"/>
      <w:r w:rsidRPr="00D57FC5">
        <w:rPr>
          <w:color w:val="424142"/>
          <w:sz w:val="25"/>
          <w:szCs w:val="25"/>
        </w:rPr>
        <w:t>vitelline</w:t>
      </w:r>
      <w:proofErr w:type="spellEnd"/>
      <w:r w:rsidRPr="00D57FC5">
        <w:rPr>
          <w:color w:val="424142"/>
          <w:sz w:val="25"/>
          <w:szCs w:val="25"/>
        </w:rPr>
        <w:t xml:space="preserve"> blood vessels (in case of </w:t>
      </w:r>
      <w:proofErr w:type="spellStart"/>
      <w:r w:rsidRPr="00D57FC5">
        <w:rPr>
          <w:color w:val="424142"/>
          <w:sz w:val="25"/>
          <w:szCs w:val="25"/>
        </w:rPr>
        <w:t>chorio-vitelline</w:t>
      </w:r>
      <w:proofErr w:type="spellEnd"/>
      <w:r w:rsidRPr="00D57FC5">
        <w:rPr>
          <w:color w:val="424142"/>
          <w:sz w:val="25"/>
          <w:szCs w:val="25"/>
        </w:rPr>
        <w:t xml:space="preserve"> placenta).</w:t>
      </w:r>
      <w:r w:rsidRPr="00D57FC5">
        <w:rPr>
          <w:noProof/>
        </w:rPr>
        <w:t xml:space="preserve"> </w:t>
      </w:r>
      <w:r w:rsidRPr="00D57FC5">
        <w:rPr>
          <w:noProof/>
          <w:color w:val="424142"/>
          <w:sz w:val="25"/>
          <w:szCs w:val="25"/>
        </w:rPr>
        <w:drawing>
          <wp:inline distT="0" distB="0" distL="0" distR="0">
            <wp:extent cx="4389120" cy="2663825"/>
            <wp:effectExtent l="19050" t="0" r="0" b="0"/>
            <wp:docPr id="2" name="Picture 7" descr="C:\Users\welcome\Desktop\clip_im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esktop\clip_image0045.jpg"/>
                    <pic:cNvPicPr>
                      <a:picLocks noChangeAspect="1" noChangeArrowheads="1"/>
                    </pic:cNvPicPr>
                  </pic:nvPicPr>
                  <pic:blipFill>
                    <a:blip r:embed="rId7"/>
                    <a:srcRect/>
                    <a:stretch>
                      <a:fillRect/>
                    </a:stretch>
                  </pic:blipFill>
                  <pic:spPr bwMode="auto">
                    <a:xfrm>
                      <a:off x="0" y="0"/>
                      <a:ext cx="4389120" cy="2663825"/>
                    </a:xfrm>
                    <a:prstGeom prst="rect">
                      <a:avLst/>
                    </a:prstGeom>
                    <a:noFill/>
                    <a:ln w="9525">
                      <a:noFill/>
                      <a:miter lim="800000"/>
                      <a:headEnd/>
                      <a:tailEnd/>
                    </a:ln>
                  </pic:spPr>
                </pic:pic>
              </a:graphicData>
            </a:graphic>
          </wp:inline>
        </w:drawing>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 xml:space="preserve">These appear as arterioles and </w:t>
      </w:r>
      <w:proofErr w:type="spellStart"/>
      <w:r w:rsidRPr="00D57FC5">
        <w:rPr>
          <w:color w:val="424142"/>
          <w:sz w:val="25"/>
          <w:szCs w:val="25"/>
        </w:rPr>
        <w:t>venules</w:t>
      </w:r>
      <w:proofErr w:type="spellEnd"/>
      <w:r w:rsidRPr="00D57FC5">
        <w:rPr>
          <w:color w:val="424142"/>
          <w:sz w:val="25"/>
          <w:szCs w:val="25"/>
        </w:rPr>
        <w:t xml:space="preserve"> but taper to prominent capillaries, which continue to the villous tips where they complete a continuous system of closed vessels. The connective tissue core is covered with a double layer of </w:t>
      </w:r>
      <w:proofErr w:type="spellStart"/>
      <w:r w:rsidRPr="00D57FC5">
        <w:rPr>
          <w:color w:val="424142"/>
          <w:sz w:val="25"/>
          <w:szCs w:val="25"/>
        </w:rPr>
        <w:t>trophoblast</w:t>
      </w:r>
      <w:proofErr w:type="spellEnd"/>
      <w:r w:rsidRPr="00D57FC5">
        <w:rPr>
          <w:color w:val="424142"/>
          <w:sz w:val="25"/>
          <w:szCs w:val="25"/>
        </w:rPr>
        <w:t>.</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 xml:space="preserve">Inside, next to the connective tissue, is a single layered </w:t>
      </w:r>
      <w:proofErr w:type="spellStart"/>
      <w:r w:rsidRPr="00D57FC5">
        <w:rPr>
          <w:color w:val="424142"/>
          <w:sz w:val="25"/>
          <w:szCs w:val="25"/>
        </w:rPr>
        <w:t>cyto-trophoblast</w:t>
      </w:r>
      <w:proofErr w:type="spellEnd"/>
      <w:r w:rsidRPr="00D57FC5">
        <w:rPr>
          <w:color w:val="424142"/>
          <w:sz w:val="25"/>
          <w:szCs w:val="25"/>
        </w:rPr>
        <w:t xml:space="preserve"> or cellular </w:t>
      </w:r>
      <w:proofErr w:type="spellStart"/>
      <w:r w:rsidRPr="00D57FC5">
        <w:rPr>
          <w:color w:val="424142"/>
          <w:sz w:val="25"/>
          <w:szCs w:val="25"/>
        </w:rPr>
        <w:t>trophoblast</w:t>
      </w:r>
      <w:proofErr w:type="spellEnd"/>
      <w:r w:rsidRPr="00D57FC5">
        <w:rPr>
          <w:color w:val="424142"/>
          <w:sz w:val="25"/>
          <w:szCs w:val="25"/>
        </w:rPr>
        <w:t xml:space="preserve"> with its separate </w:t>
      </w:r>
      <w:proofErr w:type="spellStart"/>
      <w:r w:rsidRPr="00D57FC5">
        <w:rPr>
          <w:color w:val="424142"/>
          <w:sz w:val="25"/>
          <w:szCs w:val="25"/>
        </w:rPr>
        <w:t>cuboidal</w:t>
      </w:r>
      <w:proofErr w:type="spellEnd"/>
      <w:r w:rsidRPr="00D57FC5">
        <w:rPr>
          <w:color w:val="424142"/>
          <w:sz w:val="25"/>
          <w:szCs w:val="25"/>
        </w:rPr>
        <w:t xml:space="preserve"> cells, it is also known as the layer of </w:t>
      </w:r>
      <w:proofErr w:type="spellStart"/>
      <w:r w:rsidRPr="00D57FC5">
        <w:rPr>
          <w:color w:val="424142"/>
          <w:sz w:val="25"/>
          <w:szCs w:val="25"/>
        </w:rPr>
        <w:t>Langhans</w:t>
      </w:r>
      <w:proofErr w:type="spellEnd"/>
      <w:r w:rsidRPr="00D57FC5">
        <w:rPr>
          <w:color w:val="424142"/>
          <w:sz w:val="25"/>
          <w:szCs w:val="25"/>
        </w:rPr>
        <w:t xml:space="preserve">. The cellular layer gives rise to </w:t>
      </w:r>
      <w:proofErr w:type="spellStart"/>
      <w:r w:rsidRPr="00D57FC5">
        <w:rPr>
          <w:color w:val="424142"/>
          <w:sz w:val="25"/>
          <w:szCs w:val="25"/>
        </w:rPr>
        <w:t>syncytium</w:t>
      </w:r>
      <w:proofErr w:type="spellEnd"/>
      <w:r w:rsidRPr="00D57FC5">
        <w:rPr>
          <w:color w:val="424142"/>
          <w:sz w:val="25"/>
          <w:szCs w:val="25"/>
        </w:rPr>
        <w:t xml:space="preserve">, the </w:t>
      </w:r>
      <w:proofErr w:type="spellStart"/>
      <w:r w:rsidRPr="00D57FC5">
        <w:rPr>
          <w:color w:val="424142"/>
          <w:sz w:val="25"/>
          <w:szCs w:val="25"/>
        </w:rPr>
        <w:t>syntrophoblast</w:t>
      </w:r>
      <w:proofErr w:type="spellEnd"/>
      <w:r w:rsidRPr="00D57FC5">
        <w:rPr>
          <w:color w:val="424142"/>
          <w:sz w:val="25"/>
          <w:szCs w:val="25"/>
        </w:rPr>
        <w:t xml:space="preserve">, which covers the </w:t>
      </w:r>
      <w:proofErr w:type="spellStart"/>
      <w:r w:rsidRPr="00D57FC5">
        <w:rPr>
          <w:color w:val="424142"/>
          <w:sz w:val="25"/>
          <w:szCs w:val="25"/>
        </w:rPr>
        <w:t>villi</w:t>
      </w:r>
      <w:proofErr w:type="spellEnd"/>
      <w:r w:rsidRPr="00D57FC5">
        <w:rPr>
          <w:color w:val="424142"/>
          <w:sz w:val="25"/>
          <w:szCs w:val="25"/>
        </w:rPr>
        <w:t xml:space="preserve"> externally.</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p>
    <w:p w:rsidR="004A4A86" w:rsidRPr="00D57FC5" w:rsidRDefault="004A4A86" w:rsidP="003D359A">
      <w:pPr>
        <w:pStyle w:val="Heading1"/>
        <w:shd w:val="clear" w:color="auto" w:fill="FFFFFF"/>
        <w:spacing w:before="0"/>
        <w:jc w:val="both"/>
        <w:rPr>
          <w:rFonts w:ascii="Times New Roman" w:hAnsi="Times New Roman" w:cs="Times New Roman"/>
          <w:caps/>
          <w:color w:val="222222"/>
        </w:rPr>
      </w:pPr>
      <w:r w:rsidRPr="00D57FC5">
        <w:rPr>
          <w:rFonts w:ascii="Times New Roman" w:hAnsi="Times New Roman" w:cs="Times New Roman"/>
          <w:caps/>
          <w:color w:val="222222"/>
        </w:rPr>
        <w:t>PRE-IMPLANTATION EMBRYONIC DEVELOPMENT</w:t>
      </w:r>
    </w:p>
    <w:p w:rsidR="004A4A86" w:rsidRPr="00D57FC5" w:rsidRDefault="004A4A86" w:rsidP="003D359A">
      <w:pPr>
        <w:pStyle w:val="NormalWeb"/>
        <w:shd w:val="clear" w:color="auto" w:fill="FFFFFF"/>
        <w:spacing w:before="0" w:beforeAutospacing="0" w:after="0" w:afterAutospacing="0" w:line="401" w:lineRule="atLeast"/>
        <w:jc w:val="both"/>
        <w:textAlignment w:val="baseline"/>
        <w:rPr>
          <w:color w:val="424142"/>
          <w:sz w:val="25"/>
          <w:szCs w:val="25"/>
        </w:rPr>
      </w:pPr>
      <w:r w:rsidRPr="00D57FC5">
        <w:rPr>
          <w:color w:val="424142"/>
          <w:sz w:val="25"/>
          <w:szCs w:val="25"/>
        </w:rPr>
        <w:t>Following fertilization, the zygote and its associated membranes, together referred to as the </w:t>
      </w:r>
      <w:proofErr w:type="spellStart"/>
      <w:proofErr w:type="gramStart"/>
      <w:r w:rsidRPr="00D57FC5">
        <w:rPr>
          <w:b/>
          <w:bCs/>
          <w:color w:val="424142"/>
          <w:sz w:val="25"/>
          <w:szCs w:val="25"/>
        </w:rPr>
        <w:t>conceptus</w:t>
      </w:r>
      <w:proofErr w:type="spellEnd"/>
      <w:r w:rsidRPr="00D57FC5">
        <w:rPr>
          <w:color w:val="424142"/>
          <w:sz w:val="25"/>
          <w:szCs w:val="25"/>
        </w:rPr>
        <w:t>,</w:t>
      </w:r>
      <w:proofErr w:type="gramEnd"/>
      <w:r w:rsidRPr="00D57FC5">
        <w:rPr>
          <w:color w:val="424142"/>
          <w:sz w:val="25"/>
          <w:szCs w:val="25"/>
        </w:rPr>
        <w:t xml:space="preserve"> continue to be projected toward the uterus by peristalsis and beating cilia. During its journey to the uterus, the zygote undergoes five or six rapid mitotic cell divisions. Although each </w:t>
      </w:r>
      <w:r w:rsidRPr="00D57FC5">
        <w:rPr>
          <w:b/>
          <w:bCs/>
          <w:color w:val="424142"/>
          <w:sz w:val="25"/>
          <w:szCs w:val="25"/>
        </w:rPr>
        <w:t>cleavage</w:t>
      </w:r>
      <w:r w:rsidRPr="00D57FC5">
        <w:rPr>
          <w:color w:val="424142"/>
          <w:sz w:val="25"/>
          <w:szCs w:val="25"/>
        </w:rPr>
        <w:t xml:space="preserve"> results in more cells, it does not increase the total volume of the </w:t>
      </w:r>
      <w:proofErr w:type="spellStart"/>
      <w:r w:rsidRPr="00D57FC5">
        <w:rPr>
          <w:color w:val="424142"/>
          <w:sz w:val="25"/>
          <w:szCs w:val="25"/>
        </w:rPr>
        <w:lastRenderedPageBreak/>
        <w:t>conceptus</w:t>
      </w:r>
      <w:proofErr w:type="spellEnd"/>
      <w:r w:rsidRPr="00D57FC5">
        <w:rPr>
          <w:color w:val="424142"/>
          <w:sz w:val="25"/>
          <w:szCs w:val="25"/>
        </w:rPr>
        <w:t xml:space="preserve"> (</w:t>
      </w:r>
      <w:hyperlink r:id="rId8" w:anchor="fig-ch29_02_01" w:history="1">
        <w:r w:rsidRPr="00D57FC5">
          <w:rPr>
            <w:color w:val="424142"/>
            <w:sz w:val="25"/>
            <w:szCs w:val="25"/>
          </w:rPr>
          <w:t>Figure 1</w:t>
        </w:r>
      </w:hyperlink>
      <w:r w:rsidRPr="00D57FC5">
        <w:rPr>
          <w:color w:val="424142"/>
          <w:sz w:val="25"/>
          <w:szCs w:val="25"/>
        </w:rPr>
        <w:t>). Each daughter cell produced by cleavage is called a </w:t>
      </w:r>
      <w:proofErr w:type="spellStart"/>
      <w:r w:rsidRPr="00D57FC5">
        <w:rPr>
          <w:b/>
          <w:bCs/>
          <w:color w:val="424142"/>
          <w:sz w:val="25"/>
          <w:szCs w:val="25"/>
        </w:rPr>
        <w:t>blastomere</w:t>
      </w:r>
      <w:proofErr w:type="spellEnd"/>
      <w:r w:rsidRPr="00D57FC5">
        <w:rPr>
          <w:color w:val="424142"/>
          <w:sz w:val="25"/>
          <w:szCs w:val="25"/>
        </w:rPr>
        <w:t> (</w:t>
      </w:r>
      <w:proofErr w:type="spellStart"/>
      <w:r w:rsidRPr="00D57FC5">
        <w:rPr>
          <w:color w:val="424142"/>
          <w:sz w:val="25"/>
          <w:szCs w:val="25"/>
        </w:rPr>
        <w:t>blastos</w:t>
      </w:r>
      <w:proofErr w:type="spellEnd"/>
      <w:r w:rsidRPr="00D57FC5">
        <w:rPr>
          <w:color w:val="424142"/>
          <w:sz w:val="25"/>
          <w:szCs w:val="25"/>
        </w:rPr>
        <w:t xml:space="preserve"> = “germ,” in the sense of a seed or sprout).</w:t>
      </w:r>
    </w:p>
    <w:p w:rsidR="004A4A86" w:rsidRPr="00D57FC5" w:rsidRDefault="004A4A86" w:rsidP="003D359A">
      <w:pPr>
        <w:pStyle w:val="NormalWeb"/>
        <w:shd w:val="clear" w:color="auto" w:fill="FFFFFF"/>
        <w:spacing w:before="360" w:beforeAutospacing="0" w:after="240" w:afterAutospacing="0" w:line="360" w:lineRule="auto"/>
        <w:jc w:val="both"/>
        <w:rPr>
          <w:color w:val="424142"/>
          <w:sz w:val="25"/>
          <w:szCs w:val="25"/>
        </w:rPr>
      </w:pPr>
      <w:r w:rsidRPr="00D57FC5">
        <w:rPr>
          <w:color w:val="424142"/>
          <w:sz w:val="25"/>
          <w:szCs w:val="25"/>
        </w:rPr>
        <w:t xml:space="preserve">Approximately 3 days after fertilization, a 16-cell </w:t>
      </w:r>
      <w:proofErr w:type="spellStart"/>
      <w:r w:rsidRPr="00D57FC5">
        <w:rPr>
          <w:color w:val="424142"/>
          <w:sz w:val="25"/>
          <w:szCs w:val="25"/>
        </w:rPr>
        <w:t>conceptus</w:t>
      </w:r>
      <w:proofErr w:type="spellEnd"/>
      <w:r w:rsidRPr="00D57FC5">
        <w:rPr>
          <w:color w:val="424142"/>
          <w:sz w:val="25"/>
          <w:szCs w:val="25"/>
        </w:rPr>
        <w:t xml:space="preserve"> reaches the uterus. The cells that had been loosely grouped are now compacted and look more like a solid mass. The name given to this structure is the </w:t>
      </w:r>
      <w:proofErr w:type="spellStart"/>
      <w:r w:rsidRPr="00D57FC5">
        <w:rPr>
          <w:b/>
          <w:bCs/>
          <w:color w:val="424142"/>
          <w:sz w:val="25"/>
          <w:szCs w:val="25"/>
        </w:rPr>
        <w:t>morula</w:t>
      </w:r>
      <w:proofErr w:type="spellEnd"/>
      <w:r w:rsidRPr="00D57FC5">
        <w:rPr>
          <w:color w:val="424142"/>
          <w:sz w:val="25"/>
          <w:szCs w:val="25"/>
        </w:rPr>
        <w:t> (</w:t>
      </w:r>
      <w:proofErr w:type="spellStart"/>
      <w:r w:rsidRPr="00D57FC5">
        <w:rPr>
          <w:color w:val="424142"/>
          <w:sz w:val="25"/>
          <w:szCs w:val="25"/>
        </w:rPr>
        <w:t>morula</w:t>
      </w:r>
      <w:proofErr w:type="spellEnd"/>
      <w:r w:rsidRPr="00D57FC5">
        <w:rPr>
          <w:color w:val="424142"/>
          <w:sz w:val="25"/>
          <w:szCs w:val="25"/>
        </w:rPr>
        <w:t xml:space="preserve"> = “little mulberry”). Once inside the uterus, the </w:t>
      </w:r>
      <w:proofErr w:type="spellStart"/>
      <w:r w:rsidRPr="00D57FC5">
        <w:rPr>
          <w:color w:val="424142"/>
          <w:sz w:val="25"/>
          <w:szCs w:val="25"/>
        </w:rPr>
        <w:t>conceptus</w:t>
      </w:r>
      <w:proofErr w:type="spellEnd"/>
      <w:r w:rsidRPr="00D57FC5">
        <w:rPr>
          <w:color w:val="424142"/>
          <w:sz w:val="25"/>
          <w:szCs w:val="25"/>
        </w:rPr>
        <w:t xml:space="preserve"> floats freely for several more days. It continues to divide, creating a ball of approximately 100 cells, and consuming nutritive endometrial secretions called uterine milk while the uterine lining thickens. The ball of now tightly bound cells starts to secrete fluid and organize </w:t>
      </w:r>
      <w:proofErr w:type="gramStart"/>
      <w:r w:rsidRPr="00D57FC5">
        <w:rPr>
          <w:color w:val="424142"/>
          <w:sz w:val="25"/>
          <w:szCs w:val="25"/>
        </w:rPr>
        <w:t>themselves</w:t>
      </w:r>
      <w:proofErr w:type="gramEnd"/>
      <w:r w:rsidRPr="00D57FC5">
        <w:rPr>
          <w:color w:val="424142"/>
          <w:sz w:val="25"/>
          <w:szCs w:val="25"/>
        </w:rPr>
        <w:t xml:space="preserve"> around a fluid-filled cavity, the </w:t>
      </w:r>
      <w:proofErr w:type="spellStart"/>
      <w:r w:rsidRPr="00D57FC5">
        <w:rPr>
          <w:b/>
          <w:bCs/>
          <w:color w:val="424142"/>
          <w:sz w:val="25"/>
          <w:szCs w:val="25"/>
        </w:rPr>
        <w:t>blastocoel</w:t>
      </w:r>
      <w:proofErr w:type="spellEnd"/>
      <w:r w:rsidRPr="00D57FC5">
        <w:rPr>
          <w:color w:val="424142"/>
          <w:sz w:val="25"/>
          <w:szCs w:val="25"/>
        </w:rPr>
        <w:t xml:space="preserve">. At this developmental stage, the </w:t>
      </w:r>
      <w:proofErr w:type="spellStart"/>
      <w:r w:rsidRPr="00D57FC5">
        <w:rPr>
          <w:color w:val="424142"/>
          <w:sz w:val="25"/>
          <w:szCs w:val="25"/>
        </w:rPr>
        <w:t>conceptus</w:t>
      </w:r>
      <w:proofErr w:type="spellEnd"/>
      <w:r w:rsidRPr="00D57FC5">
        <w:rPr>
          <w:color w:val="424142"/>
          <w:sz w:val="25"/>
          <w:szCs w:val="25"/>
        </w:rPr>
        <w:t xml:space="preserve"> is referred to as a </w:t>
      </w:r>
      <w:proofErr w:type="spellStart"/>
      <w:r w:rsidRPr="00D57FC5">
        <w:rPr>
          <w:b/>
          <w:bCs/>
          <w:color w:val="424142"/>
          <w:sz w:val="25"/>
          <w:szCs w:val="25"/>
        </w:rPr>
        <w:t>blastocyst</w:t>
      </w:r>
      <w:proofErr w:type="spellEnd"/>
      <w:r w:rsidRPr="00D57FC5">
        <w:rPr>
          <w:color w:val="424142"/>
          <w:sz w:val="25"/>
          <w:szCs w:val="25"/>
        </w:rPr>
        <w:t>. Within this structure, a group of cells forms into an </w:t>
      </w:r>
      <w:r w:rsidRPr="00D57FC5">
        <w:rPr>
          <w:b/>
          <w:bCs/>
          <w:color w:val="424142"/>
          <w:sz w:val="25"/>
          <w:szCs w:val="25"/>
        </w:rPr>
        <w:t>inner cell mass</w:t>
      </w:r>
      <w:r w:rsidRPr="00D57FC5">
        <w:rPr>
          <w:color w:val="424142"/>
          <w:sz w:val="25"/>
          <w:szCs w:val="25"/>
        </w:rPr>
        <w:t>, which is fated to become the embryo. The cells that form the outer shell are called </w:t>
      </w:r>
      <w:proofErr w:type="spellStart"/>
      <w:r w:rsidRPr="00D57FC5">
        <w:rPr>
          <w:b/>
          <w:bCs/>
          <w:color w:val="424142"/>
          <w:sz w:val="25"/>
          <w:szCs w:val="25"/>
        </w:rPr>
        <w:t>trophoblasts</w:t>
      </w:r>
      <w:proofErr w:type="spellEnd"/>
      <w:r w:rsidRPr="00D57FC5">
        <w:rPr>
          <w:color w:val="424142"/>
          <w:sz w:val="25"/>
          <w:szCs w:val="25"/>
        </w:rPr>
        <w:t> (</w:t>
      </w:r>
      <w:proofErr w:type="spellStart"/>
      <w:r w:rsidRPr="00D57FC5">
        <w:rPr>
          <w:color w:val="424142"/>
          <w:sz w:val="25"/>
          <w:szCs w:val="25"/>
        </w:rPr>
        <w:t>trophe</w:t>
      </w:r>
      <w:proofErr w:type="spellEnd"/>
      <w:r w:rsidRPr="00D57FC5">
        <w:rPr>
          <w:color w:val="424142"/>
          <w:sz w:val="25"/>
          <w:szCs w:val="25"/>
        </w:rPr>
        <w:t xml:space="preserve"> = “to feed” or “to nourish”). These cells will develop into the chorionic sac and the fetal portion of the </w:t>
      </w:r>
      <w:r w:rsidRPr="00D57FC5">
        <w:rPr>
          <w:b/>
          <w:bCs/>
          <w:color w:val="424142"/>
          <w:sz w:val="25"/>
          <w:szCs w:val="25"/>
        </w:rPr>
        <w:t>placenta</w:t>
      </w:r>
      <w:r w:rsidRPr="00D57FC5">
        <w:rPr>
          <w:color w:val="424142"/>
          <w:sz w:val="25"/>
          <w:szCs w:val="25"/>
        </w:rPr>
        <w:t> (the organ of nutrient, waste, and gas exchange between mother and the developing offspring).</w:t>
      </w:r>
    </w:p>
    <w:p w:rsidR="004A4A86" w:rsidRPr="00D57FC5" w:rsidRDefault="004A4A86" w:rsidP="003D359A">
      <w:pPr>
        <w:pStyle w:val="NormalWeb"/>
        <w:shd w:val="clear" w:color="auto" w:fill="FFFFFF"/>
        <w:spacing w:before="360" w:beforeAutospacing="0" w:after="240" w:afterAutospacing="0" w:line="360" w:lineRule="auto"/>
        <w:jc w:val="both"/>
        <w:rPr>
          <w:color w:val="424142"/>
          <w:sz w:val="25"/>
          <w:szCs w:val="25"/>
        </w:rPr>
      </w:pPr>
      <w:r w:rsidRPr="00D57FC5">
        <w:rPr>
          <w:color w:val="424142"/>
          <w:sz w:val="25"/>
          <w:szCs w:val="25"/>
        </w:rPr>
        <w:t xml:space="preserve">The inner mass of embryonic cells is </w:t>
      </w:r>
      <w:proofErr w:type="spellStart"/>
      <w:r w:rsidRPr="00D57FC5">
        <w:rPr>
          <w:color w:val="424142"/>
          <w:sz w:val="25"/>
          <w:szCs w:val="25"/>
        </w:rPr>
        <w:t>totipotent</w:t>
      </w:r>
      <w:proofErr w:type="spellEnd"/>
      <w:r w:rsidRPr="00D57FC5">
        <w:rPr>
          <w:color w:val="424142"/>
          <w:sz w:val="25"/>
          <w:szCs w:val="25"/>
        </w:rPr>
        <w:t xml:space="preserve"> during this stage, meaning that each cell has the potential to differentiate into any cell type in the human body. </w:t>
      </w:r>
      <w:proofErr w:type="spellStart"/>
      <w:r w:rsidRPr="00D57FC5">
        <w:rPr>
          <w:color w:val="424142"/>
          <w:sz w:val="25"/>
          <w:szCs w:val="25"/>
        </w:rPr>
        <w:t>Totipotency</w:t>
      </w:r>
      <w:proofErr w:type="spellEnd"/>
      <w:r w:rsidRPr="00D57FC5">
        <w:rPr>
          <w:color w:val="424142"/>
          <w:sz w:val="25"/>
          <w:szCs w:val="25"/>
        </w:rPr>
        <w:t xml:space="preserve"> lasts for only a few days before the cells’ fates are set as being the precursors to a specific lineage of cells.</w:t>
      </w:r>
    </w:p>
    <w:p w:rsidR="003D359A" w:rsidRPr="004A4A86" w:rsidRDefault="003D359A" w:rsidP="003D359A">
      <w:pPr>
        <w:spacing w:after="0" w:line="360" w:lineRule="auto"/>
        <w:jc w:val="both"/>
        <w:rPr>
          <w:rFonts w:ascii="Times New Roman" w:eastAsia="Times New Roman" w:hAnsi="Times New Roman" w:cs="Times New Roman"/>
          <w:sz w:val="24"/>
          <w:szCs w:val="24"/>
        </w:rPr>
      </w:pPr>
      <w:r w:rsidRPr="00D57FC5">
        <w:rPr>
          <w:rFonts w:ascii="Times New Roman" w:hAnsi="Times New Roman" w:cs="Times New Roman"/>
          <w:color w:val="424142"/>
          <w:sz w:val="25"/>
          <w:szCs w:val="25"/>
          <w:shd w:val="clear" w:color="auto" w:fill="FFFFFF"/>
        </w:rPr>
        <w:t xml:space="preserve">During the late pregnancy the </w:t>
      </w:r>
      <w:proofErr w:type="spellStart"/>
      <w:r w:rsidRPr="00D57FC5">
        <w:rPr>
          <w:rFonts w:ascii="Times New Roman" w:hAnsi="Times New Roman" w:cs="Times New Roman"/>
          <w:color w:val="424142"/>
          <w:sz w:val="25"/>
          <w:szCs w:val="25"/>
          <w:shd w:val="clear" w:color="auto" w:fill="FFFFFF"/>
        </w:rPr>
        <w:t>cyto-trophoblast</w:t>
      </w:r>
      <w:proofErr w:type="spellEnd"/>
      <w:r w:rsidRPr="00D57FC5">
        <w:rPr>
          <w:rFonts w:ascii="Times New Roman" w:hAnsi="Times New Roman" w:cs="Times New Roman"/>
          <w:color w:val="424142"/>
          <w:sz w:val="25"/>
          <w:szCs w:val="25"/>
          <w:shd w:val="clear" w:color="auto" w:fill="FFFFFF"/>
        </w:rPr>
        <w:t xml:space="preserve"> of the </w:t>
      </w:r>
      <w:proofErr w:type="spellStart"/>
      <w:r w:rsidRPr="00D57FC5">
        <w:rPr>
          <w:rFonts w:ascii="Times New Roman" w:hAnsi="Times New Roman" w:cs="Times New Roman"/>
          <w:color w:val="424142"/>
          <w:sz w:val="25"/>
          <w:szCs w:val="25"/>
          <w:shd w:val="clear" w:color="auto" w:fill="FFFFFF"/>
        </w:rPr>
        <w:t>villi</w:t>
      </w:r>
      <w:proofErr w:type="spellEnd"/>
      <w:r w:rsidRPr="00D57FC5">
        <w:rPr>
          <w:rFonts w:ascii="Times New Roman" w:hAnsi="Times New Roman" w:cs="Times New Roman"/>
          <w:color w:val="424142"/>
          <w:sz w:val="25"/>
          <w:szCs w:val="25"/>
          <w:shd w:val="clear" w:color="auto" w:fill="FFFFFF"/>
        </w:rPr>
        <w:t xml:space="preserve"> becomes progressively more interrupted and hence scarcer. This is because of its complete use up and the </w:t>
      </w:r>
      <w:proofErr w:type="spellStart"/>
      <w:r w:rsidRPr="00D57FC5">
        <w:rPr>
          <w:rFonts w:ascii="Times New Roman" w:hAnsi="Times New Roman" w:cs="Times New Roman"/>
          <w:color w:val="424142"/>
          <w:sz w:val="25"/>
          <w:szCs w:val="25"/>
          <w:shd w:val="clear" w:color="auto" w:fill="FFFFFF"/>
        </w:rPr>
        <w:t>syncytium</w:t>
      </w:r>
      <w:proofErr w:type="spellEnd"/>
      <w:r w:rsidRPr="00D57FC5">
        <w:rPr>
          <w:rFonts w:ascii="Times New Roman" w:hAnsi="Times New Roman" w:cs="Times New Roman"/>
          <w:color w:val="424142"/>
          <w:sz w:val="25"/>
          <w:szCs w:val="25"/>
          <w:shd w:val="clear" w:color="auto" w:fill="FFFFFF"/>
        </w:rPr>
        <w:t xml:space="preserve"> forms the sole covering of the </w:t>
      </w:r>
      <w:proofErr w:type="spellStart"/>
      <w:r w:rsidRPr="00D57FC5">
        <w:rPr>
          <w:rFonts w:ascii="Times New Roman" w:hAnsi="Times New Roman" w:cs="Times New Roman"/>
          <w:color w:val="424142"/>
          <w:sz w:val="25"/>
          <w:szCs w:val="25"/>
          <w:shd w:val="clear" w:color="auto" w:fill="FFFFFF"/>
        </w:rPr>
        <w:t>villi</w:t>
      </w:r>
      <w:proofErr w:type="spellEnd"/>
      <w:r w:rsidRPr="00D57FC5">
        <w:rPr>
          <w:rFonts w:ascii="Times New Roman" w:hAnsi="Times New Roman" w:cs="Times New Roman"/>
          <w:color w:val="424142"/>
          <w:sz w:val="25"/>
          <w:szCs w:val="25"/>
          <w:shd w:val="clear" w:color="auto" w:fill="FFFFFF"/>
        </w:rPr>
        <w:t xml:space="preserve">. Subsequently, it becomes permeated by a system of cavities-the </w:t>
      </w:r>
      <w:proofErr w:type="spellStart"/>
      <w:r w:rsidRPr="00D57FC5">
        <w:rPr>
          <w:rFonts w:ascii="Times New Roman" w:hAnsi="Times New Roman" w:cs="Times New Roman"/>
          <w:color w:val="424142"/>
          <w:sz w:val="25"/>
          <w:szCs w:val="25"/>
          <w:shd w:val="clear" w:color="auto" w:fill="FFFFFF"/>
        </w:rPr>
        <w:t>trophoblastic</w:t>
      </w:r>
      <w:proofErr w:type="spellEnd"/>
      <w:r w:rsidRPr="00D57FC5">
        <w:rPr>
          <w:rFonts w:ascii="Times New Roman" w:hAnsi="Times New Roman" w:cs="Times New Roman"/>
          <w:color w:val="424142"/>
          <w:sz w:val="25"/>
          <w:szCs w:val="25"/>
          <w:shd w:val="clear" w:color="auto" w:fill="FFFFFF"/>
        </w:rPr>
        <w:t xml:space="preserve"> </w:t>
      </w:r>
      <w:proofErr w:type="spellStart"/>
      <w:r w:rsidRPr="00D57FC5">
        <w:rPr>
          <w:rFonts w:ascii="Times New Roman" w:hAnsi="Times New Roman" w:cs="Times New Roman"/>
          <w:color w:val="424142"/>
          <w:sz w:val="25"/>
          <w:szCs w:val="25"/>
          <w:shd w:val="clear" w:color="auto" w:fill="FFFFFF"/>
        </w:rPr>
        <w:t>lacunae.</w:t>
      </w:r>
      <w:r w:rsidRPr="004A4A86">
        <w:rPr>
          <w:rFonts w:ascii="Times New Roman" w:eastAsia="Times New Roman" w:hAnsi="Times New Roman" w:cs="Times New Roman"/>
          <w:sz w:val="24"/>
          <w:szCs w:val="24"/>
        </w:rPr>
        <w:t>embryonic</w:t>
      </w:r>
      <w:proofErr w:type="spellEnd"/>
      <w:r w:rsidRPr="004A4A86">
        <w:rPr>
          <w:rFonts w:ascii="Times New Roman" w:eastAsia="Times New Roman" w:hAnsi="Times New Roman" w:cs="Times New Roman"/>
          <w:sz w:val="24"/>
          <w:szCs w:val="24"/>
        </w:rPr>
        <w:t xml:space="preserve"> cleavages make use of the abundant cytoplasm of the </w:t>
      </w:r>
      <w:proofErr w:type="spellStart"/>
      <w:r w:rsidRPr="004A4A86">
        <w:rPr>
          <w:rFonts w:ascii="Times New Roman" w:eastAsia="Times New Roman" w:hAnsi="Times New Roman" w:cs="Times New Roman"/>
          <w:sz w:val="24"/>
          <w:szCs w:val="24"/>
        </w:rPr>
        <w:t>conceptus</w:t>
      </w:r>
      <w:proofErr w:type="spellEnd"/>
      <w:r w:rsidRPr="004A4A86">
        <w:rPr>
          <w:rFonts w:ascii="Times New Roman" w:eastAsia="Times New Roman" w:hAnsi="Times New Roman" w:cs="Times New Roman"/>
          <w:sz w:val="24"/>
          <w:szCs w:val="24"/>
        </w:rPr>
        <w:t xml:space="preserve"> as the cells rapidly divide without changing the total volume.</w:t>
      </w:r>
    </w:p>
    <w:p w:rsidR="004A4A86" w:rsidRPr="00D57FC5" w:rsidRDefault="003D359A" w:rsidP="003D359A">
      <w:pPr>
        <w:spacing w:after="240" w:line="360" w:lineRule="auto"/>
        <w:jc w:val="both"/>
        <w:rPr>
          <w:rFonts w:ascii="Times New Roman" w:hAnsi="Times New Roman" w:cs="Times New Roman"/>
        </w:rPr>
      </w:pPr>
      <w:r w:rsidRPr="004A4A86">
        <w:rPr>
          <w:rFonts w:ascii="Times New Roman" w:eastAsia="Times New Roman" w:hAnsi="Times New Roman" w:cs="Times New Roman"/>
          <w:color w:val="222222"/>
          <w:sz w:val="23"/>
          <w:szCs w:val="23"/>
        </w:rPr>
        <w:t xml:space="preserve">As the </w:t>
      </w:r>
      <w:proofErr w:type="spellStart"/>
      <w:r w:rsidRPr="004A4A86">
        <w:rPr>
          <w:rFonts w:ascii="Times New Roman" w:eastAsia="Times New Roman" w:hAnsi="Times New Roman" w:cs="Times New Roman"/>
          <w:color w:val="222222"/>
          <w:sz w:val="23"/>
          <w:szCs w:val="23"/>
        </w:rPr>
        <w:t>blastocyst</w:t>
      </w:r>
      <w:proofErr w:type="spellEnd"/>
      <w:r w:rsidRPr="004A4A86">
        <w:rPr>
          <w:rFonts w:ascii="Times New Roman" w:eastAsia="Times New Roman" w:hAnsi="Times New Roman" w:cs="Times New Roman"/>
          <w:color w:val="222222"/>
          <w:sz w:val="23"/>
          <w:szCs w:val="23"/>
        </w:rPr>
        <w:t xml:space="preserve"> forms, the </w:t>
      </w:r>
      <w:proofErr w:type="spellStart"/>
      <w:r w:rsidRPr="004A4A86">
        <w:rPr>
          <w:rFonts w:ascii="Times New Roman" w:eastAsia="Times New Roman" w:hAnsi="Times New Roman" w:cs="Times New Roman"/>
          <w:color w:val="222222"/>
          <w:sz w:val="23"/>
          <w:szCs w:val="23"/>
        </w:rPr>
        <w:t>trophoblast</w:t>
      </w:r>
      <w:proofErr w:type="spellEnd"/>
      <w:r w:rsidRPr="004A4A86">
        <w:rPr>
          <w:rFonts w:ascii="Times New Roman" w:eastAsia="Times New Roman" w:hAnsi="Times New Roman" w:cs="Times New Roman"/>
          <w:color w:val="222222"/>
          <w:sz w:val="23"/>
          <w:szCs w:val="23"/>
        </w:rPr>
        <w:t xml:space="preserve"> excretes enzymes that begin to degrade the </w:t>
      </w:r>
      <w:proofErr w:type="spellStart"/>
      <w:r w:rsidRPr="004A4A86">
        <w:rPr>
          <w:rFonts w:ascii="Times New Roman" w:eastAsia="Times New Roman" w:hAnsi="Times New Roman" w:cs="Times New Roman"/>
          <w:color w:val="222222"/>
          <w:sz w:val="23"/>
          <w:szCs w:val="23"/>
        </w:rPr>
        <w:t>zona</w:t>
      </w:r>
      <w:proofErr w:type="spellEnd"/>
      <w:r w:rsidRPr="004A4A86">
        <w:rPr>
          <w:rFonts w:ascii="Times New Roman" w:eastAsia="Times New Roman" w:hAnsi="Times New Roman" w:cs="Times New Roman"/>
          <w:color w:val="222222"/>
          <w:sz w:val="23"/>
          <w:szCs w:val="23"/>
        </w:rPr>
        <w:t xml:space="preserve"> </w:t>
      </w:r>
      <w:proofErr w:type="spellStart"/>
      <w:r w:rsidRPr="004A4A86">
        <w:rPr>
          <w:rFonts w:ascii="Times New Roman" w:eastAsia="Times New Roman" w:hAnsi="Times New Roman" w:cs="Times New Roman"/>
          <w:color w:val="222222"/>
          <w:sz w:val="23"/>
          <w:szCs w:val="23"/>
        </w:rPr>
        <w:t>pellucida</w:t>
      </w:r>
      <w:proofErr w:type="spellEnd"/>
      <w:r w:rsidRPr="004A4A86">
        <w:rPr>
          <w:rFonts w:ascii="Times New Roman" w:eastAsia="Times New Roman" w:hAnsi="Times New Roman" w:cs="Times New Roman"/>
          <w:color w:val="222222"/>
          <w:sz w:val="23"/>
          <w:szCs w:val="23"/>
        </w:rPr>
        <w:t xml:space="preserve">. In a process called “hatching,” the </w:t>
      </w:r>
      <w:proofErr w:type="spellStart"/>
      <w:r w:rsidRPr="004A4A86">
        <w:rPr>
          <w:rFonts w:ascii="Times New Roman" w:eastAsia="Times New Roman" w:hAnsi="Times New Roman" w:cs="Times New Roman"/>
          <w:color w:val="222222"/>
          <w:sz w:val="23"/>
          <w:szCs w:val="23"/>
        </w:rPr>
        <w:t>conceptus</w:t>
      </w:r>
      <w:proofErr w:type="spellEnd"/>
      <w:r w:rsidRPr="004A4A86">
        <w:rPr>
          <w:rFonts w:ascii="Times New Roman" w:eastAsia="Times New Roman" w:hAnsi="Times New Roman" w:cs="Times New Roman"/>
          <w:color w:val="222222"/>
          <w:sz w:val="23"/>
          <w:szCs w:val="23"/>
        </w:rPr>
        <w:t xml:space="preserve"> breaks free of the </w:t>
      </w:r>
      <w:proofErr w:type="spellStart"/>
      <w:r w:rsidRPr="004A4A86">
        <w:rPr>
          <w:rFonts w:ascii="Times New Roman" w:eastAsia="Times New Roman" w:hAnsi="Times New Roman" w:cs="Times New Roman"/>
          <w:color w:val="222222"/>
          <w:sz w:val="23"/>
          <w:szCs w:val="23"/>
        </w:rPr>
        <w:t>zona</w:t>
      </w:r>
      <w:proofErr w:type="spellEnd"/>
      <w:r w:rsidRPr="004A4A86">
        <w:rPr>
          <w:rFonts w:ascii="Times New Roman" w:eastAsia="Times New Roman" w:hAnsi="Times New Roman" w:cs="Times New Roman"/>
          <w:color w:val="222222"/>
          <w:sz w:val="23"/>
          <w:szCs w:val="23"/>
        </w:rPr>
        <w:t xml:space="preserve"> </w:t>
      </w:r>
      <w:proofErr w:type="spellStart"/>
      <w:r w:rsidRPr="004A4A86">
        <w:rPr>
          <w:rFonts w:ascii="Times New Roman" w:eastAsia="Times New Roman" w:hAnsi="Times New Roman" w:cs="Times New Roman"/>
          <w:color w:val="222222"/>
          <w:sz w:val="23"/>
          <w:szCs w:val="23"/>
        </w:rPr>
        <w:t>pellucida</w:t>
      </w:r>
      <w:proofErr w:type="spellEnd"/>
      <w:r w:rsidRPr="004A4A86">
        <w:rPr>
          <w:rFonts w:ascii="Times New Roman" w:eastAsia="Times New Roman" w:hAnsi="Times New Roman" w:cs="Times New Roman"/>
          <w:color w:val="222222"/>
          <w:sz w:val="23"/>
          <w:szCs w:val="23"/>
        </w:rPr>
        <w:t xml:space="preserve"> in preparation for implantation</w:t>
      </w:r>
    </w:p>
    <w:p w:rsidR="004A4A86" w:rsidRPr="00D57FC5" w:rsidRDefault="004A4A86" w:rsidP="003D359A">
      <w:pPr>
        <w:spacing w:after="240"/>
        <w:jc w:val="both"/>
        <w:rPr>
          <w:rFonts w:ascii="Times New Roman" w:hAnsi="Times New Roman" w:cs="Times New Roman"/>
        </w:rPr>
      </w:pPr>
      <w:r w:rsidRPr="00D57FC5">
        <w:rPr>
          <w:rFonts w:ascii="Times New Roman" w:hAnsi="Times New Roman" w:cs="Times New Roman"/>
          <w:noProof/>
        </w:rPr>
        <w:lastRenderedPageBreak/>
        <w:drawing>
          <wp:inline distT="0" distB="0" distL="0" distR="0">
            <wp:extent cx="4723130" cy="4142740"/>
            <wp:effectExtent l="19050" t="0" r="1270" b="0"/>
            <wp:docPr id="8" name="Picture 8" descr="C:\Users\welcome\Desktop\2903_Preembryonic_Cleav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Desktop\2903_Preembryonic_Cleavages-02.jpg"/>
                    <pic:cNvPicPr>
                      <a:picLocks noChangeAspect="1" noChangeArrowheads="1"/>
                    </pic:cNvPicPr>
                  </pic:nvPicPr>
                  <pic:blipFill>
                    <a:blip r:embed="rId9" cstate="print"/>
                    <a:srcRect/>
                    <a:stretch>
                      <a:fillRect/>
                    </a:stretch>
                  </pic:blipFill>
                  <pic:spPr bwMode="auto">
                    <a:xfrm>
                      <a:off x="0" y="0"/>
                      <a:ext cx="4723130" cy="4142740"/>
                    </a:xfrm>
                    <a:prstGeom prst="rect">
                      <a:avLst/>
                    </a:prstGeom>
                    <a:noFill/>
                    <a:ln w="9525">
                      <a:noFill/>
                      <a:miter lim="800000"/>
                      <a:headEnd/>
                      <a:tailEnd/>
                    </a:ln>
                  </pic:spPr>
                </pic:pic>
              </a:graphicData>
            </a:graphic>
          </wp:inline>
        </w:drawing>
      </w:r>
    </w:p>
    <w:p w:rsidR="004A4A86" w:rsidRPr="00D57FC5" w:rsidRDefault="004A4A86" w:rsidP="003D359A">
      <w:pPr>
        <w:spacing w:after="0"/>
        <w:jc w:val="both"/>
        <w:rPr>
          <w:rFonts w:ascii="Times New Roman" w:hAnsi="Times New Roman" w:cs="Times New Roman"/>
        </w:rPr>
      </w:pPr>
    </w:p>
    <w:p w:rsidR="004A4A86" w:rsidRPr="00D57FC5" w:rsidRDefault="004A4A86" w:rsidP="003D359A">
      <w:pPr>
        <w:spacing w:after="0"/>
        <w:jc w:val="both"/>
        <w:rPr>
          <w:rFonts w:ascii="Times New Roman" w:hAnsi="Times New Roman" w:cs="Times New Roman"/>
        </w:rPr>
      </w:pPr>
    </w:p>
    <w:p w:rsidR="004A4A86" w:rsidRPr="00D57FC5" w:rsidRDefault="004A4A86" w:rsidP="003D359A">
      <w:pPr>
        <w:spacing w:after="0"/>
        <w:jc w:val="both"/>
        <w:rPr>
          <w:rFonts w:ascii="Times New Roman" w:hAnsi="Times New Roman" w:cs="Times New Roman"/>
        </w:rPr>
      </w:pPr>
    </w:p>
    <w:p w:rsidR="004A4A86" w:rsidRPr="00D57FC5" w:rsidRDefault="004A4A86" w:rsidP="003D359A">
      <w:pPr>
        <w:shd w:val="clear" w:color="auto" w:fill="FFFFFF"/>
        <w:spacing w:before="360" w:after="0" w:line="240" w:lineRule="auto"/>
        <w:jc w:val="both"/>
        <w:rPr>
          <w:rFonts w:ascii="Times New Roman" w:hAnsi="Times New Roman" w:cs="Times New Roman"/>
        </w:rPr>
      </w:pPr>
    </w:p>
    <w:p w:rsidR="004A4A86" w:rsidRPr="003D359A" w:rsidRDefault="004A4A86" w:rsidP="003D359A">
      <w:pPr>
        <w:pStyle w:val="Heading1"/>
        <w:shd w:val="clear" w:color="auto" w:fill="FFFFFF"/>
        <w:spacing w:before="0"/>
        <w:jc w:val="both"/>
        <w:rPr>
          <w:rFonts w:ascii="Times New Roman" w:hAnsi="Times New Roman" w:cs="Times New Roman"/>
          <w:caps/>
          <w:color w:val="222222"/>
        </w:rPr>
      </w:pPr>
      <w:r w:rsidRPr="003D359A">
        <w:rPr>
          <w:rFonts w:ascii="Times New Roman" w:hAnsi="Times New Roman" w:cs="Times New Roman"/>
          <w:caps/>
          <w:color w:val="222222"/>
        </w:rPr>
        <w:t>IMPLANTATION</w:t>
      </w:r>
    </w:p>
    <w:p w:rsidR="004A4A86" w:rsidRPr="003D359A" w:rsidRDefault="004A4A86" w:rsidP="003D359A">
      <w:pPr>
        <w:pStyle w:val="NormalWeb"/>
        <w:shd w:val="clear" w:color="auto" w:fill="FFFFFF"/>
        <w:spacing w:before="360" w:beforeAutospacing="0" w:after="0" w:afterAutospacing="0" w:line="480" w:lineRule="auto"/>
        <w:jc w:val="both"/>
        <w:rPr>
          <w:color w:val="222222"/>
          <w:szCs w:val="23"/>
        </w:rPr>
      </w:pPr>
      <w:r w:rsidRPr="003D359A">
        <w:rPr>
          <w:color w:val="222222"/>
          <w:szCs w:val="23"/>
        </w:rPr>
        <w:t xml:space="preserve">At the end of the first week, the </w:t>
      </w:r>
      <w:proofErr w:type="spellStart"/>
      <w:r w:rsidRPr="003D359A">
        <w:rPr>
          <w:color w:val="222222"/>
          <w:szCs w:val="23"/>
        </w:rPr>
        <w:t>blastocyst</w:t>
      </w:r>
      <w:proofErr w:type="spellEnd"/>
      <w:r w:rsidRPr="003D359A">
        <w:rPr>
          <w:color w:val="222222"/>
          <w:szCs w:val="23"/>
        </w:rPr>
        <w:t xml:space="preserve"> comes in contact with the uterine wall and adheres to it, embedding itself in the uterine lining via the </w:t>
      </w:r>
      <w:proofErr w:type="spellStart"/>
      <w:r w:rsidRPr="003D359A">
        <w:rPr>
          <w:color w:val="222222"/>
          <w:szCs w:val="23"/>
        </w:rPr>
        <w:t>trophoblast</w:t>
      </w:r>
      <w:proofErr w:type="spellEnd"/>
      <w:r w:rsidRPr="003D359A">
        <w:rPr>
          <w:color w:val="222222"/>
          <w:szCs w:val="23"/>
        </w:rPr>
        <w:t xml:space="preserve"> cells. Thus begins the process of </w:t>
      </w:r>
      <w:r w:rsidRPr="003D359A">
        <w:rPr>
          <w:rStyle w:val="Strong"/>
          <w:rFonts w:eastAsiaTheme="majorEastAsia"/>
          <w:color w:val="222222"/>
          <w:szCs w:val="23"/>
        </w:rPr>
        <w:t>implantation</w:t>
      </w:r>
      <w:r w:rsidRPr="003D359A">
        <w:rPr>
          <w:color w:val="222222"/>
          <w:szCs w:val="23"/>
        </w:rPr>
        <w:t>, which signals the end of the pre-embryonic stage of development (</w:t>
      </w:r>
      <w:hyperlink r:id="rId10" w:anchor="fig-ch29_02_02" w:history="1">
        <w:r w:rsidRPr="003D359A">
          <w:rPr>
            <w:rStyle w:val="Hyperlink"/>
            <w:szCs w:val="23"/>
          </w:rPr>
          <w:t>Figure 2</w:t>
        </w:r>
      </w:hyperlink>
      <w:r w:rsidRPr="003D359A">
        <w:rPr>
          <w:color w:val="222222"/>
          <w:szCs w:val="23"/>
        </w:rPr>
        <w:t xml:space="preserve">). Implantation can be accompanied by minor bleeding. The </w:t>
      </w:r>
      <w:proofErr w:type="spellStart"/>
      <w:r w:rsidRPr="003D359A">
        <w:rPr>
          <w:color w:val="222222"/>
          <w:szCs w:val="23"/>
        </w:rPr>
        <w:t>blastocyst</w:t>
      </w:r>
      <w:proofErr w:type="spellEnd"/>
      <w:r w:rsidRPr="003D359A">
        <w:rPr>
          <w:color w:val="222222"/>
          <w:szCs w:val="23"/>
        </w:rPr>
        <w:t xml:space="preserve"> typically implants in the </w:t>
      </w:r>
      <w:proofErr w:type="spellStart"/>
      <w:r w:rsidRPr="003D359A">
        <w:rPr>
          <w:color w:val="222222"/>
          <w:szCs w:val="23"/>
        </w:rPr>
        <w:t>fundus</w:t>
      </w:r>
      <w:proofErr w:type="spellEnd"/>
      <w:r w:rsidRPr="003D359A">
        <w:rPr>
          <w:color w:val="222222"/>
          <w:szCs w:val="23"/>
        </w:rPr>
        <w:t xml:space="preserve"> of the uterus or on the posterior wall. However, if the </w:t>
      </w:r>
      <w:proofErr w:type="spellStart"/>
      <w:r w:rsidRPr="003D359A">
        <w:rPr>
          <w:color w:val="222222"/>
          <w:szCs w:val="23"/>
        </w:rPr>
        <w:t>endometrium</w:t>
      </w:r>
      <w:proofErr w:type="spellEnd"/>
      <w:r w:rsidRPr="003D359A">
        <w:rPr>
          <w:color w:val="222222"/>
          <w:szCs w:val="23"/>
        </w:rPr>
        <w:t xml:space="preserve"> is not fully developed and ready to receive the </w:t>
      </w:r>
      <w:proofErr w:type="spellStart"/>
      <w:r w:rsidRPr="003D359A">
        <w:rPr>
          <w:color w:val="222222"/>
          <w:szCs w:val="23"/>
        </w:rPr>
        <w:t>blastocyst</w:t>
      </w:r>
      <w:proofErr w:type="spellEnd"/>
      <w:r w:rsidRPr="003D359A">
        <w:rPr>
          <w:color w:val="222222"/>
          <w:szCs w:val="23"/>
        </w:rPr>
        <w:t xml:space="preserve">, the </w:t>
      </w:r>
      <w:proofErr w:type="spellStart"/>
      <w:r w:rsidRPr="003D359A">
        <w:rPr>
          <w:color w:val="222222"/>
          <w:szCs w:val="23"/>
        </w:rPr>
        <w:t>blastocyst</w:t>
      </w:r>
      <w:proofErr w:type="spellEnd"/>
      <w:r w:rsidRPr="003D359A">
        <w:rPr>
          <w:color w:val="222222"/>
          <w:szCs w:val="23"/>
        </w:rPr>
        <w:t xml:space="preserve"> will detach and find a better spot. </w:t>
      </w:r>
      <w:proofErr w:type="gramStart"/>
      <w:r w:rsidRPr="003D359A">
        <w:rPr>
          <w:color w:val="222222"/>
          <w:szCs w:val="23"/>
        </w:rPr>
        <w:t xml:space="preserve">A significant percentage (50–75 percent) of </w:t>
      </w:r>
      <w:proofErr w:type="spellStart"/>
      <w:r w:rsidRPr="003D359A">
        <w:rPr>
          <w:color w:val="222222"/>
          <w:szCs w:val="23"/>
        </w:rPr>
        <w:t>blastocysts</w:t>
      </w:r>
      <w:proofErr w:type="spellEnd"/>
      <w:r w:rsidRPr="003D359A">
        <w:rPr>
          <w:color w:val="222222"/>
          <w:szCs w:val="23"/>
        </w:rPr>
        <w:t xml:space="preserve"> fail</w:t>
      </w:r>
      <w:proofErr w:type="gramEnd"/>
      <w:r w:rsidRPr="003D359A">
        <w:rPr>
          <w:color w:val="222222"/>
          <w:szCs w:val="23"/>
        </w:rPr>
        <w:t xml:space="preserve"> to implant; when this occurs, the </w:t>
      </w:r>
      <w:proofErr w:type="spellStart"/>
      <w:r w:rsidRPr="003D359A">
        <w:rPr>
          <w:color w:val="222222"/>
          <w:szCs w:val="23"/>
        </w:rPr>
        <w:t>blastocyst</w:t>
      </w:r>
      <w:proofErr w:type="spellEnd"/>
      <w:r w:rsidRPr="003D359A">
        <w:rPr>
          <w:color w:val="222222"/>
          <w:szCs w:val="23"/>
        </w:rPr>
        <w:t xml:space="preserve"> is shed </w:t>
      </w:r>
      <w:r w:rsidRPr="003D359A">
        <w:rPr>
          <w:color w:val="222222"/>
          <w:szCs w:val="23"/>
        </w:rPr>
        <w:lastRenderedPageBreak/>
        <w:t xml:space="preserve">with the </w:t>
      </w:r>
      <w:proofErr w:type="spellStart"/>
      <w:r w:rsidRPr="003D359A">
        <w:rPr>
          <w:color w:val="222222"/>
          <w:szCs w:val="23"/>
        </w:rPr>
        <w:t>endometrium</w:t>
      </w:r>
      <w:proofErr w:type="spellEnd"/>
      <w:r w:rsidRPr="003D359A">
        <w:rPr>
          <w:color w:val="222222"/>
          <w:szCs w:val="23"/>
        </w:rPr>
        <w:t xml:space="preserve"> during menses. The high rate of implantation failure is one reason why pregnancy typically requires several ovulation cycles to achieve.</w:t>
      </w:r>
    </w:p>
    <w:p w:rsidR="004A4A86" w:rsidRPr="00D57FC5" w:rsidRDefault="004A4A86" w:rsidP="003D359A">
      <w:pPr>
        <w:spacing w:after="0"/>
        <w:jc w:val="both"/>
        <w:rPr>
          <w:rFonts w:ascii="Times New Roman" w:hAnsi="Times New Roman" w:cs="Times New Roman"/>
        </w:rPr>
      </w:pPr>
      <w:r w:rsidRPr="00D57FC5">
        <w:rPr>
          <w:rFonts w:ascii="Times New Roman" w:hAnsi="Times New Roman" w:cs="Times New Roman"/>
          <w:noProof/>
        </w:rPr>
        <w:drawing>
          <wp:inline distT="0" distB="0" distL="0" distR="0">
            <wp:extent cx="5943600" cy="5444239"/>
            <wp:effectExtent l="19050" t="0" r="0" b="0"/>
            <wp:docPr id="9" name="Picture 9" descr="C:\Users\welcome\Desktop\2904_Preembryonic_Developmen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Desktop\2904_Preembryonic_Development-02.jpg"/>
                    <pic:cNvPicPr>
                      <a:picLocks noChangeAspect="1" noChangeArrowheads="1"/>
                    </pic:cNvPicPr>
                  </pic:nvPicPr>
                  <pic:blipFill>
                    <a:blip r:embed="rId11" cstate="print"/>
                    <a:srcRect/>
                    <a:stretch>
                      <a:fillRect/>
                    </a:stretch>
                  </pic:blipFill>
                  <pic:spPr bwMode="auto">
                    <a:xfrm>
                      <a:off x="0" y="0"/>
                      <a:ext cx="5943600" cy="5444239"/>
                    </a:xfrm>
                    <a:prstGeom prst="rect">
                      <a:avLst/>
                    </a:prstGeom>
                    <a:noFill/>
                    <a:ln w="9525">
                      <a:noFill/>
                      <a:miter lim="800000"/>
                      <a:headEnd/>
                      <a:tailEnd/>
                    </a:ln>
                  </pic:spPr>
                </pic:pic>
              </a:graphicData>
            </a:graphic>
          </wp:inline>
        </w:drawing>
      </w:r>
    </w:p>
    <w:p w:rsidR="004A4A86" w:rsidRPr="00D57FC5" w:rsidRDefault="004A4A86" w:rsidP="003D359A">
      <w:pPr>
        <w:spacing w:after="0"/>
        <w:jc w:val="both"/>
        <w:rPr>
          <w:rFonts w:ascii="Times New Roman" w:hAnsi="Times New Roman" w:cs="Times New Roman"/>
        </w:rPr>
      </w:pPr>
    </w:p>
    <w:p w:rsidR="004A4A86" w:rsidRPr="00D57FC5" w:rsidRDefault="004A4A86" w:rsidP="003D359A">
      <w:pPr>
        <w:spacing w:after="0"/>
        <w:jc w:val="both"/>
        <w:rPr>
          <w:rFonts w:ascii="Times New Roman" w:hAnsi="Times New Roman" w:cs="Times New Roman"/>
        </w:rPr>
      </w:pPr>
    </w:p>
    <w:p w:rsidR="004A4A86" w:rsidRPr="003D359A" w:rsidRDefault="004A4A86" w:rsidP="003D359A">
      <w:pPr>
        <w:spacing w:after="0" w:line="480" w:lineRule="auto"/>
        <w:jc w:val="both"/>
        <w:rPr>
          <w:rFonts w:ascii="Times New Roman" w:hAnsi="Times New Roman" w:cs="Times New Roman"/>
          <w:color w:val="222222"/>
          <w:sz w:val="24"/>
          <w:szCs w:val="24"/>
          <w:shd w:val="clear" w:color="auto" w:fill="FFFFFF"/>
        </w:rPr>
      </w:pPr>
      <w:r w:rsidRPr="003D359A">
        <w:rPr>
          <w:rFonts w:ascii="Times New Roman" w:hAnsi="Times New Roman" w:cs="Times New Roman"/>
          <w:color w:val="222222"/>
          <w:sz w:val="24"/>
          <w:szCs w:val="24"/>
          <w:shd w:val="clear" w:color="auto" w:fill="FFFFFF"/>
        </w:rPr>
        <w:t xml:space="preserve">When implantation succeeds and the </w:t>
      </w:r>
      <w:proofErr w:type="spellStart"/>
      <w:r w:rsidRPr="003D359A">
        <w:rPr>
          <w:rFonts w:ascii="Times New Roman" w:hAnsi="Times New Roman" w:cs="Times New Roman"/>
          <w:color w:val="222222"/>
          <w:sz w:val="24"/>
          <w:szCs w:val="24"/>
          <w:shd w:val="clear" w:color="auto" w:fill="FFFFFF"/>
        </w:rPr>
        <w:t>blastocyst</w:t>
      </w:r>
      <w:proofErr w:type="spellEnd"/>
      <w:r w:rsidRPr="003D359A">
        <w:rPr>
          <w:rFonts w:ascii="Times New Roman" w:hAnsi="Times New Roman" w:cs="Times New Roman"/>
          <w:color w:val="222222"/>
          <w:sz w:val="24"/>
          <w:szCs w:val="24"/>
          <w:shd w:val="clear" w:color="auto" w:fill="FFFFFF"/>
        </w:rPr>
        <w:t xml:space="preserve"> adheres to the </w:t>
      </w:r>
      <w:proofErr w:type="spellStart"/>
      <w:r w:rsidRPr="003D359A">
        <w:rPr>
          <w:rFonts w:ascii="Times New Roman" w:hAnsi="Times New Roman" w:cs="Times New Roman"/>
          <w:color w:val="222222"/>
          <w:sz w:val="24"/>
          <w:szCs w:val="24"/>
          <w:shd w:val="clear" w:color="auto" w:fill="FFFFFF"/>
        </w:rPr>
        <w:t>endometrium</w:t>
      </w:r>
      <w:proofErr w:type="spellEnd"/>
      <w:r w:rsidRPr="003D359A">
        <w:rPr>
          <w:rFonts w:ascii="Times New Roman" w:hAnsi="Times New Roman" w:cs="Times New Roman"/>
          <w:color w:val="222222"/>
          <w:sz w:val="24"/>
          <w:szCs w:val="24"/>
          <w:shd w:val="clear" w:color="auto" w:fill="FFFFFF"/>
        </w:rPr>
        <w:t xml:space="preserve">, the superficial cells of the </w:t>
      </w:r>
      <w:proofErr w:type="spellStart"/>
      <w:r w:rsidRPr="003D359A">
        <w:rPr>
          <w:rFonts w:ascii="Times New Roman" w:hAnsi="Times New Roman" w:cs="Times New Roman"/>
          <w:color w:val="222222"/>
          <w:sz w:val="24"/>
          <w:szCs w:val="24"/>
          <w:shd w:val="clear" w:color="auto" w:fill="FFFFFF"/>
        </w:rPr>
        <w:t>trophoblast</w:t>
      </w:r>
      <w:proofErr w:type="spellEnd"/>
      <w:r w:rsidRPr="003D359A">
        <w:rPr>
          <w:rFonts w:ascii="Times New Roman" w:hAnsi="Times New Roman" w:cs="Times New Roman"/>
          <w:color w:val="222222"/>
          <w:sz w:val="24"/>
          <w:szCs w:val="24"/>
          <w:shd w:val="clear" w:color="auto" w:fill="FFFFFF"/>
        </w:rPr>
        <w:t xml:space="preserve"> fuse with each other, forming the </w:t>
      </w:r>
      <w:proofErr w:type="spellStart"/>
      <w:r w:rsidRPr="003D359A">
        <w:rPr>
          <w:rStyle w:val="Strong"/>
          <w:rFonts w:ascii="Times New Roman" w:hAnsi="Times New Roman" w:cs="Times New Roman"/>
          <w:color w:val="222222"/>
          <w:sz w:val="24"/>
          <w:szCs w:val="24"/>
          <w:shd w:val="clear" w:color="auto" w:fill="FFFFFF"/>
        </w:rPr>
        <w:t>syncytiotrophoblast</w:t>
      </w:r>
      <w:proofErr w:type="spellEnd"/>
      <w:r w:rsidRPr="003D359A">
        <w:rPr>
          <w:rFonts w:ascii="Times New Roman" w:hAnsi="Times New Roman" w:cs="Times New Roman"/>
          <w:color w:val="222222"/>
          <w:sz w:val="24"/>
          <w:szCs w:val="24"/>
          <w:shd w:val="clear" w:color="auto" w:fill="FFFFFF"/>
        </w:rPr>
        <w:t xml:space="preserve">, a multinucleated body that digests endometrial cells to firmly secure the </w:t>
      </w:r>
      <w:proofErr w:type="spellStart"/>
      <w:r w:rsidRPr="003D359A">
        <w:rPr>
          <w:rFonts w:ascii="Times New Roman" w:hAnsi="Times New Roman" w:cs="Times New Roman"/>
          <w:color w:val="222222"/>
          <w:sz w:val="24"/>
          <w:szCs w:val="24"/>
          <w:shd w:val="clear" w:color="auto" w:fill="FFFFFF"/>
        </w:rPr>
        <w:t>blastocyst</w:t>
      </w:r>
      <w:proofErr w:type="spellEnd"/>
      <w:r w:rsidRPr="003D359A">
        <w:rPr>
          <w:rFonts w:ascii="Times New Roman" w:hAnsi="Times New Roman" w:cs="Times New Roman"/>
          <w:color w:val="222222"/>
          <w:sz w:val="24"/>
          <w:szCs w:val="24"/>
          <w:shd w:val="clear" w:color="auto" w:fill="FFFFFF"/>
        </w:rPr>
        <w:t xml:space="preserve"> to the uterine wall. In response, the uterine mucosa rebuilds itself and envelops the </w:t>
      </w:r>
      <w:proofErr w:type="spellStart"/>
      <w:r w:rsidRPr="003D359A">
        <w:rPr>
          <w:rFonts w:ascii="Times New Roman" w:hAnsi="Times New Roman" w:cs="Times New Roman"/>
          <w:color w:val="222222"/>
          <w:sz w:val="24"/>
          <w:szCs w:val="24"/>
          <w:shd w:val="clear" w:color="auto" w:fill="FFFFFF"/>
        </w:rPr>
        <w:t>blastocyst</w:t>
      </w:r>
      <w:proofErr w:type="spellEnd"/>
      <w:r w:rsidRPr="003D359A">
        <w:rPr>
          <w:rFonts w:ascii="Times New Roman" w:hAnsi="Times New Roman" w:cs="Times New Roman"/>
          <w:color w:val="222222"/>
          <w:sz w:val="24"/>
          <w:szCs w:val="24"/>
          <w:shd w:val="clear" w:color="auto" w:fill="FFFFFF"/>
        </w:rPr>
        <w:t xml:space="preserve"> (</w:t>
      </w:r>
      <w:hyperlink r:id="rId12" w:anchor="fig-ch29_02_03" w:history="1">
        <w:r w:rsidRPr="003D359A">
          <w:rPr>
            <w:rStyle w:val="Hyperlink"/>
            <w:rFonts w:ascii="Times New Roman" w:hAnsi="Times New Roman" w:cs="Times New Roman"/>
            <w:sz w:val="24"/>
            <w:szCs w:val="24"/>
            <w:shd w:val="clear" w:color="auto" w:fill="FFFFFF"/>
          </w:rPr>
          <w:t>Figure 3</w:t>
        </w:r>
      </w:hyperlink>
      <w:r w:rsidRPr="003D359A">
        <w:rPr>
          <w:rFonts w:ascii="Times New Roman" w:hAnsi="Times New Roman" w:cs="Times New Roman"/>
          <w:color w:val="222222"/>
          <w:sz w:val="24"/>
          <w:szCs w:val="24"/>
          <w:shd w:val="clear" w:color="auto" w:fill="FFFFFF"/>
        </w:rPr>
        <w:t xml:space="preserve">). The </w:t>
      </w:r>
      <w:proofErr w:type="spellStart"/>
      <w:r w:rsidRPr="003D359A">
        <w:rPr>
          <w:rFonts w:ascii="Times New Roman" w:hAnsi="Times New Roman" w:cs="Times New Roman"/>
          <w:color w:val="222222"/>
          <w:sz w:val="24"/>
          <w:szCs w:val="24"/>
          <w:shd w:val="clear" w:color="auto" w:fill="FFFFFF"/>
        </w:rPr>
        <w:t>trophoblast</w:t>
      </w:r>
      <w:proofErr w:type="spellEnd"/>
      <w:r w:rsidRPr="003D359A">
        <w:rPr>
          <w:rFonts w:ascii="Times New Roman" w:hAnsi="Times New Roman" w:cs="Times New Roman"/>
          <w:color w:val="222222"/>
          <w:sz w:val="24"/>
          <w:szCs w:val="24"/>
          <w:shd w:val="clear" w:color="auto" w:fill="FFFFFF"/>
        </w:rPr>
        <w:t xml:space="preserve"> secretes </w:t>
      </w:r>
      <w:r w:rsidRPr="003D359A">
        <w:rPr>
          <w:rStyle w:val="Strong"/>
          <w:rFonts w:ascii="Times New Roman" w:hAnsi="Times New Roman" w:cs="Times New Roman"/>
          <w:color w:val="222222"/>
          <w:sz w:val="24"/>
          <w:szCs w:val="24"/>
          <w:shd w:val="clear" w:color="auto" w:fill="FFFFFF"/>
        </w:rPr>
        <w:t xml:space="preserve">human chorionic </w:t>
      </w:r>
      <w:proofErr w:type="spellStart"/>
      <w:r w:rsidRPr="003D359A">
        <w:rPr>
          <w:rStyle w:val="Strong"/>
          <w:rFonts w:ascii="Times New Roman" w:hAnsi="Times New Roman" w:cs="Times New Roman"/>
          <w:color w:val="222222"/>
          <w:sz w:val="24"/>
          <w:szCs w:val="24"/>
          <w:shd w:val="clear" w:color="auto" w:fill="FFFFFF"/>
        </w:rPr>
        <w:t>gonadotropin</w:t>
      </w:r>
      <w:proofErr w:type="spellEnd"/>
      <w:r w:rsidRPr="003D359A">
        <w:rPr>
          <w:rStyle w:val="Strong"/>
          <w:rFonts w:ascii="Times New Roman" w:hAnsi="Times New Roman" w:cs="Times New Roman"/>
          <w:color w:val="222222"/>
          <w:sz w:val="24"/>
          <w:szCs w:val="24"/>
          <w:shd w:val="clear" w:color="auto" w:fill="FFFFFF"/>
        </w:rPr>
        <w:t xml:space="preserve"> (</w:t>
      </w:r>
      <w:proofErr w:type="spellStart"/>
      <w:proofErr w:type="gramStart"/>
      <w:r w:rsidRPr="003D359A">
        <w:rPr>
          <w:rStyle w:val="Strong"/>
          <w:rFonts w:ascii="Times New Roman" w:hAnsi="Times New Roman" w:cs="Times New Roman"/>
          <w:color w:val="222222"/>
          <w:sz w:val="24"/>
          <w:szCs w:val="24"/>
          <w:shd w:val="clear" w:color="auto" w:fill="FFFFFF"/>
        </w:rPr>
        <w:t>hCG</w:t>
      </w:r>
      <w:proofErr w:type="spellEnd"/>
      <w:proofErr w:type="gramEnd"/>
      <w:r w:rsidRPr="003D359A">
        <w:rPr>
          <w:rStyle w:val="Strong"/>
          <w:rFonts w:ascii="Times New Roman" w:hAnsi="Times New Roman" w:cs="Times New Roman"/>
          <w:color w:val="222222"/>
          <w:sz w:val="24"/>
          <w:szCs w:val="24"/>
          <w:shd w:val="clear" w:color="auto" w:fill="FFFFFF"/>
        </w:rPr>
        <w:t>)</w:t>
      </w:r>
      <w:r w:rsidRPr="003D359A">
        <w:rPr>
          <w:rFonts w:ascii="Times New Roman" w:hAnsi="Times New Roman" w:cs="Times New Roman"/>
          <w:color w:val="222222"/>
          <w:sz w:val="24"/>
          <w:szCs w:val="24"/>
          <w:shd w:val="clear" w:color="auto" w:fill="FFFFFF"/>
        </w:rPr>
        <w:t xml:space="preserve">, a hormone that directs the corpus </w:t>
      </w:r>
      <w:proofErr w:type="spellStart"/>
      <w:r w:rsidRPr="003D359A">
        <w:rPr>
          <w:rFonts w:ascii="Times New Roman" w:hAnsi="Times New Roman" w:cs="Times New Roman"/>
          <w:color w:val="222222"/>
          <w:sz w:val="24"/>
          <w:szCs w:val="24"/>
          <w:shd w:val="clear" w:color="auto" w:fill="FFFFFF"/>
        </w:rPr>
        <w:t>luteum</w:t>
      </w:r>
      <w:proofErr w:type="spellEnd"/>
      <w:r w:rsidRPr="003D359A">
        <w:rPr>
          <w:rFonts w:ascii="Times New Roman" w:hAnsi="Times New Roman" w:cs="Times New Roman"/>
          <w:color w:val="222222"/>
          <w:sz w:val="24"/>
          <w:szCs w:val="24"/>
          <w:shd w:val="clear" w:color="auto" w:fill="FFFFFF"/>
        </w:rPr>
        <w:t xml:space="preserve"> to </w:t>
      </w:r>
      <w:r w:rsidRPr="003D359A">
        <w:rPr>
          <w:rFonts w:ascii="Times New Roman" w:hAnsi="Times New Roman" w:cs="Times New Roman"/>
          <w:color w:val="222222"/>
          <w:sz w:val="24"/>
          <w:szCs w:val="24"/>
          <w:shd w:val="clear" w:color="auto" w:fill="FFFFFF"/>
        </w:rPr>
        <w:lastRenderedPageBreak/>
        <w:t xml:space="preserve">survive, enlarge, and continue producing progesterone and estrogen to suppress menses. These functions of </w:t>
      </w:r>
      <w:proofErr w:type="spellStart"/>
      <w:proofErr w:type="gramStart"/>
      <w:r w:rsidRPr="003D359A">
        <w:rPr>
          <w:rFonts w:ascii="Times New Roman" w:hAnsi="Times New Roman" w:cs="Times New Roman"/>
          <w:color w:val="222222"/>
          <w:sz w:val="24"/>
          <w:szCs w:val="24"/>
          <w:shd w:val="clear" w:color="auto" w:fill="FFFFFF"/>
        </w:rPr>
        <w:t>hCG</w:t>
      </w:r>
      <w:proofErr w:type="spellEnd"/>
      <w:proofErr w:type="gramEnd"/>
      <w:r w:rsidRPr="003D359A">
        <w:rPr>
          <w:rFonts w:ascii="Times New Roman" w:hAnsi="Times New Roman" w:cs="Times New Roman"/>
          <w:color w:val="222222"/>
          <w:sz w:val="24"/>
          <w:szCs w:val="24"/>
          <w:shd w:val="clear" w:color="auto" w:fill="FFFFFF"/>
        </w:rPr>
        <w:t xml:space="preserve"> are necessary for creating an environment suitable for the developing embryo. As a result of this increased production, </w:t>
      </w:r>
      <w:proofErr w:type="spellStart"/>
      <w:proofErr w:type="gramStart"/>
      <w:r w:rsidRPr="003D359A">
        <w:rPr>
          <w:rFonts w:ascii="Times New Roman" w:hAnsi="Times New Roman" w:cs="Times New Roman"/>
          <w:color w:val="222222"/>
          <w:sz w:val="24"/>
          <w:szCs w:val="24"/>
          <w:shd w:val="clear" w:color="auto" w:fill="FFFFFF"/>
        </w:rPr>
        <w:t>hCG</w:t>
      </w:r>
      <w:proofErr w:type="spellEnd"/>
      <w:proofErr w:type="gramEnd"/>
      <w:r w:rsidRPr="003D359A">
        <w:rPr>
          <w:rFonts w:ascii="Times New Roman" w:hAnsi="Times New Roman" w:cs="Times New Roman"/>
          <w:color w:val="222222"/>
          <w:sz w:val="24"/>
          <w:szCs w:val="24"/>
          <w:shd w:val="clear" w:color="auto" w:fill="FFFFFF"/>
        </w:rPr>
        <w:t xml:space="preserve"> accumulates in the maternal bloodstream and is excreted in the urine. Implantation is complete by the middle of the second week. Just a few days after implantation, the </w:t>
      </w:r>
      <w:proofErr w:type="spellStart"/>
      <w:r w:rsidRPr="003D359A">
        <w:rPr>
          <w:rFonts w:ascii="Times New Roman" w:hAnsi="Times New Roman" w:cs="Times New Roman"/>
          <w:color w:val="222222"/>
          <w:sz w:val="24"/>
          <w:szCs w:val="24"/>
          <w:shd w:val="clear" w:color="auto" w:fill="FFFFFF"/>
        </w:rPr>
        <w:t>trophoblast</w:t>
      </w:r>
      <w:proofErr w:type="spellEnd"/>
      <w:r w:rsidRPr="003D359A">
        <w:rPr>
          <w:rFonts w:ascii="Times New Roman" w:hAnsi="Times New Roman" w:cs="Times New Roman"/>
          <w:color w:val="222222"/>
          <w:sz w:val="24"/>
          <w:szCs w:val="24"/>
          <w:shd w:val="clear" w:color="auto" w:fill="FFFFFF"/>
        </w:rPr>
        <w:t xml:space="preserve"> has secreted enough </w:t>
      </w:r>
      <w:proofErr w:type="spellStart"/>
      <w:proofErr w:type="gramStart"/>
      <w:r w:rsidRPr="003D359A">
        <w:rPr>
          <w:rFonts w:ascii="Times New Roman" w:hAnsi="Times New Roman" w:cs="Times New Roman"/>
          <w:color w:val="222222"/>
          <w:sz w:val="24"/>
          <w:szCs w:val="24"/>
          <w:shd w:val="clear" w:color="auto" w:fill="FFFFFF"/>
        </w:rPr>
        <w:t>hCG</w:t>
      </w:r>
      <w:proofErr w:type="spellEnd"/>
      <w:proofErr w:type="gramEnd"/>
      <w:r w:rsidRPr="003D359A">
        <w:rPr>
          <w:rFonts w:ascii="Times New Roman" w:hAnsi="Times New Roman" w:cs="Times New Roman"/>
          <w:color w:val="222222"/>
          <w:sz w:val="24"/>
          <w:szCs w:val="24"/>
          <w:shd w:val="clear" w:color="auto" w:fill="FFFFFF"/>
        </w:rPr>
        <w:t xml:space="preserve"> for an at-home urine pregnancy test to give a positive result.</w:t>
      </w:r>
    </w:p>
    <w:p w:rsidR="004A4A86" w:rsidRPr="004A4A86" w:rsidRDefault="004A4A86" w:rsidP="003D359A">
      <w:pPr>
        <w:shd w:val="clear" w:color="auto" w:fill="FFFFFF"/>
        <w:spacing w:before="360" w:after="0" w:line="480" w:lineRule="auto"/>
        <w:jc w:val="both"/>
        <w:rPr>
          <w:rFonts w:ascii="Times New Roman" w:eastAsia="Times New Roman" w:hAnsi="Times New Roman" w:cs="Times New Roman"/>
          <w:color w:val="222222"/>
          <w:sz w:val="24"/>
          <w:szCs w:val="24"/>
        </w:rPr>
      </w:pPr>
      <w:r w:rsidRPr="004A4A86">
        <w:rPr>
          <w:rFonts w:ascii="Times New Roman" w:eastAsia="Times New Roman" w:hAnsi="Times New Roman" w:cs="Times New Roman"/>
          <w:color w:val="222222"/>
          <w:sz w:val="24"/>
          <w:szCs w:val="24"/>
        </w:rPr>
        <w:t>Most of the time an embryo implants within the body of the uterus in a location that can support growth and development. However, in one to two percent of cases, the embryo implants either outside the uterus (an </w:t>
      </w:r>
      <w:r w:rsidRPr="003D359A">
        <w:rPr>
          <w:rFonts w:ascii="Times New Roman" w:eastAsia="Times New Roman" w:hAnsi="Times New Roman" w:cs="Times New Roman"/>
          <w:b/>
          <w:bCs/>
          <w:color w:val="222222"/>
          <w:sz w:val="24"/>
          <w:szCs w:val="24"/>
        </w:rPr>
        <w:t>ectopic pregnancy</w:t>
      </w:r>
      <w:r w:rsidRPr="004A4A86">
        <w:rPr>
          <w:rFonts w:ascii="Times New Roman" w:eastAsia="Times New Roman" w:hAnsi="Times New Roman" w:cs="Times New Roman"/>
          <w:color w:val="222222"/>
          <w:sz w:val="24"/>
          <w:szCs w:val="24"/>
        </w:rPr>
        <w:t>) or in a region of uterus that can create complications for the pregnancy. If the embryo implants in the inferior portion of the uterus, the placenta can potentially grow over the opening of the cervix, a condition call </w:t>
      </w:r>
      <w:r w:rsidRPr="003D359A">
        <w:rPr>
          <w:rFonts w:ascii="Times New Roman" w:eastAsia="Times New Roman" w:hAnsi="Times New Roman" w:cs="Times New Roman"/>
          <w:b/>
          <w:bCs/>
          <w:color w:val="222222"/>
          <w:sz w:val="24"/>
          <w:szCs w:val="24"/>
        </w:rPr>
        <w:t xml:space="preserve">placenta </w:t>
      </w:r>
      <w:proofErr w:type="spellStart"/>
      <w:r w:rsidRPr="003D359A">
        <w:rPr>
          <w:rFonts w:ascii="Times New Roman" w:eastAsia="Times New Roman" w:hAnsi="Times New Roman" w:cs="Times New Roman"/>
          <w:b/>
          <w:bCs/>
          <w:color w:val="222222"/>
          <w:sz w:val="24"/>
          <w:szCs w:val="24"/>
        </w:rPr>
        <w:t>previa</w:t>
      </w:r>
      <w:proofErr w:type="spellEnd"/>
      <w:r w:rsidRPr="004A4A86">
        <w:rPr>
          <w:rFonts w:ascii="Times New Roman" w:eastAsia="Times New Roman" w:hAnsi="Times New Roman" w:cs="Times New Roman"/>
          <w:color w:val="222222"/>
          <w:sz w:val="24"/>
          <w:szCs w:val="24"/>
        </w:rPr>
        <w:t>.</w:t>
      </w:r>
    </w:p>
    <w:p w:rsidR="004A4A86" w:rsidRPr="004A4A86" w:rsidRDefault="004A4A86" w:rsidP="003D359A">
      <w:pPr>
        <w:shd w:val="clear" w:color="auto" w:fill="FFFFFF"/>
        <w:spacing w:after="0" w:line="480" w:lineRule="auto"/>
        <w:jc w:val="both"/>
        <w:rPr>
          <w:rFonts w:ascii="Times New Roman" w:eastAsia="Times New Roman" w:hAnsi="Times New Roman" w:cs="Times New Roman"/>
          <w:color w:val="222222"/>
          <w:sz w:val="24"/>
          <w:szCs w:val="24"/>
        </w:rPr>
      </w:pPr>
      <w:r w:rsidRPr="004A4A86">
        <w:rPr>
          <w:rFonts w:ascii="Times New Roman" w:eastAsia="Times New Roman" w:hAnsi="Times New Roman" w:cs="Times New Roman"/>
          <w:color w:val="222222"/>
          <w:sz w:val="24"/>
          <w:szCs w:val="24"/>
        </w:rPr>
        <w:t>Disorders of the…</w:t>
      </w:r>
    </w:p>
    <w:p w:rsidR="004A4A86" w:rsidRPr="004A4A86" w:rsidRDefault="004A4A86" w:rsidP="003D359A">
      <w:pPr>
        <w:shd w:val="clear" w:color="auto" w:fill="FFFFFF"/>
        <w:spacing w:before="360" w:after="0" w:line="480" w:lineRule="auto"/>
        <w:jc w:val="both"/>
        <w:rPr>
          <w:rFonts w:ascii="Times New Roman" w:eastAsia="Times New Roman" w:hAnsi="Times New Roman" w:cs="Times New Roman"/>
          <w:color w:val="222222"/>
          <w:sz w:val="24"/>
          <w:szCs w:val="24"/>
        </w:rPr>
      </w:pPr>
      <w:r w:rsidRPr="003D359A">
        <w:rPr>
          <w:rFonts w:ascii="Times New Roman" w:eastAsia="Times New Roman" w:hAnsi="Times New Roman" w:cs="Times New Roman"/>
          <w:b/>
          <w:bCs/>
          <w:color w:val="222222"/>
          <w:sz w:val="24"/>
          <w:szCs w:val="24"/>
        </w:rPr>
        <w:t>Development of the Embryo</w:t>
      </w:r>
      <w:r w:rsidRPr="004A4A86">
        <w:rPr>
          <w:rFonts w:ascii="Times New Roman" w:eastAsia="Times New Roman" w:hAnsi="Times New Roman" w:cs="Times New Roman"/>
          <w:color w:val="222222"/>
          <w:sz w:val="24"/>
          <w:szCs w:val="24"/>
        </w:rPr>
        <w:br/>
        <w:t>In the vast majority of ectopic pregnancies, the embryo does not complete its journey to the uterus and implants in the uterine tube, referred to as a tubal pregnancy. However, there are also ovarian ectopic pregnancies (in which the egg never left the ovary) and abdominal ectopic pregnancies (in which an egg was “lost” to the abdominal cavity during the transfer from ovary to uterine tube, or in which an embryo from a tubal pregnancy re-implanted in the abdomen). Once in the abdominal cavity, an embryo can implant into any well-</w:t>
      </w:r>
      <w:proofErr w:type="spellStart"/>
      <w:r w:rsidRPr="004A4A86">
        <w:rPr>
          <w:rFonts w:ascii="Times New Roman" w:eastAsia="Times New Roman" w:hAnsi="Times New Roman" w:cs="Times New Roman"/>
          <w:color w:val="222222"/>
          <w:sz w:val="24"/>
          <w:szCs w:val="24"/>
        </w:rPr>
        <w:t>vascularized</w:t>
      </w:r>
      <w:proofErr w:type="spellEnd"/>
      <w:r w:rsidRPr="004A4A86">
        <w:rPr>
          <w:rFonts w:ascii="Times New Roman" w:eastAsia="Times New Roman" w:hAnsi="Times New Roman" w:cs="Times New Roman"/>
          <w:color w:val="222222"/>
          <w:sz w:val="24"/>
          <w:szCs w:val="24"/>
        </w:rPr>
        <w:t xml:space="preserve"> structure—the </w:t>
      </w:r>
      <w:proofErr w:type="spellStart"/>
      <w:r w:rsidRPr="004A4A86">
        <w:rPr>
          <w:rFonts w:ascii="Times New Roman" w:eastAsia="Times New Roman" w:hAnsi="Times New Roman" w:cs="Times New Roman"/>
          <w:color w:val="222222"/>
          <w:sz w:val="24"/>
          <w:szCs w:val="24"/>
        </w:rPr>
        <w:t>rectouterine</w:t>
      </w:r>
      <w:proofErr w:type="spellEnd"/>
      <w:r w:rsidRPr="004A4A86">
        <w:rPr>
          <w:rFonts w:ascii="Times New Roman" w:eastAsia="Times New Roman" w:hAnsi="Times New Roman" w:cs="Times New Roman"/>
          <w:color w:val="222222"/>
          <w:sz w:val="24"/>
          <w:szCs w:val="24"/>
        </w:rPr>
        <w:t xml:space="preserve"> cavity (Douglas’ pouch), the mesentery of the intestines, and the greater </w:t>
      </w:r>
      <w:proofErr w:type="spellStart"/>
      <w:r w:rsidRPr="004A4A86">
        <w:rPr>
          <w:rFonts w:ascii="Times New Roman" w:eastAsia="Times New Roman" w:hAnsi="Times New Roman" w:cs="Times New Roman"/>
          <w:color w:val="222222"/>
          <w:sz w:val="24"/>
          <w:szCs w:val="24"/>
        </w:rPr>
        <w:t>omentum</w:t>
      </w:r>
      <w:proofErr w:type="spellEnd"/>
      <w:r w:rsidRPr="004A4A86">
        <w:rPr>
          <w:rFonts w:ascii="Times New Roman" w:eastAsia="Times New Roman" w:hAnsi="Times New Roman" w:cs="Times New Roman"/>
          <w:color w:val="222222"/>
          <w:sz w:val="24"/>
          <w:szCs w:val="24"/>
        </w:rPr>
        <w:t xml:space="preserve"> are some common </w:t>
      </w:r>
      <w:proofErr w:type="spellStart"/>
      <w:r w:rsidRPr="004A4A86">
        <w:rPr>
          <w:rFonts w:ascii="Times New Roman" w:eastAsia="Times New Roman" w:hAnsi="Times New Roman" w:cs="Times New Roman"/>
          <w:color w:val="222222"/>
          <w:sz w:val="24"/>
          <w:szCs w:val="24"/>
        </w:rPr>
        <w:t>sites.Tubal</w:t>
      </w:r>
      <w:proofErr w:type="spellEnd"/>
      <w:r w:rsidRPr="004A4A86">
        <w:rPr>
          <w:rFonts w:ascii="Times New Roman" w:eastAsia="Times New Roman" w:hAnsi="Times New Roman" w:cs="Times New Roman"/>
          <w:color w:val="222222"/>
          <w:sz w:val="24"/>
          <w:szCs w:val="24"/>
        </w:rPr>
        <w:t xml:space="preserve"> pregnancies can be caused by scar tissue within the tube following a sexually transmitted bacterial infection. The scar tissue impedes the progress of the embryo </w:t>
      </w:r>
      <w:r w:rsidRPr="004A4A86">
        <w:rPr>
          <w:rFonts w:ascii="Times New Roman" w:eastAsia="Times New Roman" w:hAnsi="Times New Roman" w:cs="Times New Roman"/>
          <w:color w:val="222222"/>
          <w:sz w:val="24"/>
          <w:szCs w:val="24"/>
        </w:rPr>
        <w:lastRenderedPageBreak/>
        <w:t xml:space="preserve">into the uterus—in some cases “snagging” the embryo and, in other cases, blocking the tube completely. Approximately one half of tubal pregnancies resolve spontaneously. Implantation in a uterine tube causes bleeding, which appears to stimulate smooth muscle contractions and expulsion of the embryo. In the remaining cases, medical or surgical intervention is necessary. If an ectopic pregnancy is detected early, the embryo’s development can be arrested by the administration of the </w:t>
      </w:r>
      <w:proofErr w:type="spellStart"/>
      <w:r w:rsidRPr="004A4A86">
        <w:rPr>
          <w:rFonts w:ascii="Times New Roman" w:eastAsia="Times New Roman" w:hAnsi="Times New Roman" w:cs="Times New Roman"/>
          <w:color w:val="222222"/>
          <w:sz w:val="24"/>
          <w:szCs w:val="24"/>
        </w:rPr>
        <w:t>cytotoxic</w:t>
      </w:r>
      <w:proofErr w:type="spellEnd"/>
      <w:r w:rsidRPr="004A4A86">
        <w:rPr>
          <w:rFonts w:ascii="Times New Roman" w:eastAsia="Times New Roman" w:hAnsi="Times New Roman" w:cs="Times New Roman"/>
          <w:color w:val="222222"/>
          <w:sz w:val="24"/>
          <w:szCs w:val="24"/>
        </w:rPr>
        <w:t xml:space="preserve"> drug </w:t>
      </w:r>
      <w:proofErr w:type="spellStart"/>
      <w:r w:rsidRPr="004A4A86">
        <w:rPr>
          <w:rFonts w:ascii="Times New Roman" w:eastAsia="Times New Roman" w:hAnsi="Times New Roman" w:cs="Times New Roman"/>
          <w:color w:val="222222"/>
          <w:sz w:val="24"/>
          <w:szCs w:val="24"/>
        </w:rPr>
        <w:t>methotrexate</w:t>
      </w:r>
      <w:proofErr w:type="spellEnd"/>
      <w:r w:rsidRPr="004A4A86">
        <w:rPr>
          <w:rFonts w:ascii="Times New Roman" w:eastAsia="Times New Roman" w:hAnsi="Times New Roman" w:cs="Times New Roman"/>
          <w:color w:val="222222"/>
          <w:sz w:val="24"/>
          <w:szCs w:val="24"/>
        </w:rPr>
        <w:t xml:space="preserve">, which inhibits the metabolism of folic acid. If diagnosis is late and the uterine tube is already ruptured, surgical repair is </w:t>
      </w:r>
      <w:proofErr w:type="spellStart"/>
      <w:r w:rsidRPr="004A4A86">
        <w:rPr>
          <w:rFonts w:ascii="Times New Roman" w:eastAsia="Times New Roman" w:hAnsi="Times New Roman" w:cs="Times New Roman"/>
          <w:color w:val="222222"/>
          <w:sz w:val="24"/>
          <w:szCs w:val="24"/>
        </w:rPr>
        <w:t>essential.Even</w:t>
      </w:r>
      <w:proofErr w:type="spellEnd"/>
      <w:r w:rsidRPr="004A4A86">
        <w:rPr>
          <w:rFonts w:ascii="Times New Roman" w:eastAsia="Times New Roman" w:hAnsi="Times New Roman" w:cs="Times New Roman"/>
          <w:color w:val="222222"/>
          <w:sz w:val="24"/>
          <w:szCs w:val="24"/>
        </w:rPr>
        <w:t xml:space="preserve"> if the embryo has successfully found its way to the uterus, it does not always implant in an optimal location (the </w:t>
      </w:r>
      <w:proofErr w:type="spellStart"/>
      <w:r w:rsidRPr="004A4A86">
        <w:rPr>
          <w:rFonts w:ascii="Times New Roman" w:eastAsia="Times New Roman" w:hAnsi="Times New Roman" w:cs="Times New Roman"/>
          <w:color w:val="222222"/>
          <w:sz w:val="24"/>
          <w:szCs w:val="24"/>
        </w:rPr>
        <w:t>fundus</w:t>
      </w:r>
      <w:proofErr w:type="spellEnd"/>
      <w:r w:rsidRPr="004A4A86">
        <w:rPr>
          <w:rFonts w:ascii="Times New Roman" w:eastAsia="Times New Roman" w:hAnsi="Times New Roman" w:cs="Times New Roman"/>
          <w:color w:val="222222"/>
          <w:sz w:val="24"/>
          <w:szCs w:val="24"/>
        </w:rPr>
        <w:t xml:space="preserve"> or the posterior wall of the uterus). Placenta </w:t>
      </w:r>
      <w:proofErr w:type="spellStart"/>
      <w:r w:rsidRPr="004A4A86">
        <w:rPr>
          <w:rFonts w:ascii="Times New Roman" w:eastAsia="Times New Roman" w:hAnsi="Times New Roman" w:cs="Times New Roman"/>
          <w:color w:val="222222"/>
          <w:sz w:val="24"/>
          <w:szCs w:val="24"/>
        </w:rPr>
        <w:t>previa</w:t>
      </w:r>
      <w:proofErr w:type="spellEnd"/>
      <w:r w:rsidRPr="004A4A86">
        <w:rPr>
          <w:rFonts w:ascii="Times New Roman" w:eastAsia="Times New Roman" w:hAnsi="Times New Roman" w:cs="Times New Roman"/>
          <w:color w:val="222222"/>
          <w:sz w:val="24"/>
          <w:szCs w:val="24"/>
        </w:rPr>
        <w:t xml:space="preserve"> can result if an embryo implants close to the internal </w:t>
      </w:r>
      <w:proofErr w:type="spellStart"/>
      <w:r w:rsidRPr="004A4A86">
        <w:rPr>
          <w:rFonts w:ascii="Times New Roman" w:eastAsia="Times New Roman" w:hAnsi="Times New Roman" w:cs="Times New Roman"/>
          <w:color w:val="222222"/>
          <w:sz w:val="24"/>
          <w:szCs w:val="24"/>
        </w:rPr>
        <w:t>os</w:t>
      </w:r>
      <w:proofErr w:type="spellEnd"/>
      <w:r w:rsidRPr="004A4A86">
        <w:rPr>
          <w:rFonts w:ascii="Times New Roman" w:eastAsia="Times New Roman" w:hAnsi="Times New Roman" w:cs="Times New Roman"/>
          <w:color w:val="222222"/>
          <w:sz w:val="24"/>
          <w:szCs w:val="24"/>
        </w:rPr>
        <w:t xml:space="preserve"> of the uterus (the internal opening of the cervix). As the fetus grows, the placenta can partially or completely cover the opening of the cervix (</w:t>
      </w:r>
      <w:hyperlink r:id="rId13" w:anchor="fig-ch29_02_04" w:history="1">
        <w:r w:rsidRPr="003D359A">
          <w:rPr>
            <w:rFonts w:ascii="Times New Roman" w:eastAsia="Times New Roman" w:hAnsi="Times New Roman" w:cs="Times New Roman"/>
            <w:color w:val="0000FF"/>
            <w:sz w:val="24"/>
            <w:szCs w:val="24"/>
          </w:rPr>
          <w:t>Figure 4</w:t>
        </w:r>
      </w:hyperlink>
      <w:r w:rsidRPr="004A4A86">
        <w:rPr>
          <w:rFonts w:ascii="Times New Roman" w:eastAsia="Times New Roman" w:hAnsi="Times New Roman" w:cs="Times New Roman"/>
          <w:color w:val="222222"/>
          <w:sz w:val="24"/>
          <w:szCs w:val="24"/>
        </w:rPr>
        <w:t xml:space="preserve">). Although it occurs in only 0.5 percent of pregnancies, placenta </w:t>
      </w:r>
      <w:proofErr w:type="spellStart"/>
      <w:r w:rsidRPr="004A4A86">
        <w:rPr>
          <w:rFonts w:ascii="Times New Roman" w:eastAsia="Times New Roman" w:hAnsi="Times New Roman" w:cs="Times New Roman"/>
          <w:color w:val="222222"/>
          <w:sz w:val="24"/>
          <w:szCs w:val="24"/>
        </w:rPr>
        <w:t>previa</w:t>
      </w:r>
      <w:proofErr w:type="spellEnd"/>
      <w:r w:rsidRPr="004A4A86">
        <w:rPr>
          <w:rFonts w:ascii="Times New Roman" w:eastAsia="Times New Roman" w:hAnsi="Times New Roman" w:cs="Times New Roman"/>
          <w:color w:val="222222"/>
          <w:sz w:val="24"/>
          <w:szCs w:val="24"/>
        </w:rPr>
        <w:t xml:space="preserve"> is the leading cause of </w:t>
      </w:r>
      <w:proofErr w:type="spellStart"/>
      <w:r w:rsidRPr="004A4A86">
        <w:rPr>
          <w:rFonts w:ascii="Times New Roman" w:eastAsia="Times New Roman" w:hAnsi="Times New Roman" w:cs="Times New Roman"/>
          <w:color w:val="222222"/>
          <w:sz w:val="24"/>
          <w:szCs w:val="24"/>
        </w:rPr>
        <w:t>antepartum</w:t>
      </w:r>
      <w:proofErr w:type="spellEnd"/>
      <w:r w:rsidRPr="004A4A86">
        <w:rPr>
          <w:rFonts w:ascii="Times New Roman" w:eastAsia="Times New Roman" w:hAnsi="Times New Roman" w:cs="Times New Roman"/>
          <w:color w:val="222222"/>
          <w:sz w:val="24"/>
          <w:szCs w:val="24"/>
        </w:rPr>
        <w:t xml:space="preserve"> hemorrhage (profuse vaginal bleeding after week 24 of pregnancy but prior to childbirth).</w:t>
      </w:r>
    </w:p>
    <w:p w:rsidR="004A4A86" w:rsidRPr="00D57FC5" w:rsidRDefault="004A4A86" w:rsidP="003D359A">
      <w:pPr>
        <w:spacing w:after="0"/>
        <w:jc w:val="center"/>
        <w:rPr>
          <w:rFonts w:ascii="Times New Roman" w:hAnsi="Times New Roman" w:cs="Times New Roman"/>
        </w:rPr>
      </w:pPr>
      <w:r w:rsidRPr="00D57FC5">
        <w:rPr>
          <w:rFonts w:ascii="Times New Roman" w:hAnsi="Times New Roman" w:cs="Times New Roman"/>
          <w:noProof/>
        </w:rPr>
        <w:drawing>
          <wp:inline distT="0" distB="0" distL="0" distR="0">
            <wp:extent cx="3956602" cy="2516947"/>
            <wp:effectExtent l="19050" t="0" r="5798" b="0"/>
            <wp:docPr id="10" name="Picture 10" descr="C:\Users\welcome\Desktop\2906_Placenta_Prev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lcome\Desktop\2906_Placenta_Previa-02.jpg"/>
                    <pic:cNvPicPr>
                      <a:picLocks noChangeAspect="1" noChangeArrowheads="1"/>
                    </pic:cNvPicPr>
                  </pic:nvPicPr>
                  <pic:blipFill>
                    <a:blip r:embed="rId14" cstate="print"/>
                    <a:srcRect/>
                    <a:stretch>
                      <a:fillRect/>
                    </a:stretch>
                  </pic:blipFill>
                  <pic:spPr bwMode="auto">
                    <a:xfrm>
                      <a:off x="0" y="0"/>
                      <a:ext cx="3958180" cy="2517951"/>
                    </a:xfrm>
                    <a:prstGeom prst="rect">
                      <a:avLst/>
                    </a:prstGeom>
                    <a:noFill/>
                    <a:ln w="9525">
                      <a:noFill/>
                      <a:miter lim="800000"/>
                      <a:headEnd/>
                      <a:tailEnd/>
                    </a:ln>
                  </pic:spPr>
                </pic:pic>
              </a:graphicData>
            </a:graphic>
          </wp:inline>
        </w:drawing>
      </w:r>
    </w:p>
    <w:p w:rsidR="004A4A86" w:rsidRPr="00D57FC5" w:rsidRDefault="004A4A86" w:rsidP="003D359A">
      <w:pPr>
        <w:spacing w:after="0"/>
        <w:jc w:val="both"/>
        <w:rPr>
          <w:rFonts w:ascii="Times New Roman" w:hAnsi="Times New Roman" w:cs="Times New Roman"/>
        </w:rPr>
      </w:pPr>
    </w:p>
    <w:p w:rsidR="004A4A86" w:rsidRPr="00D57FC5" w:rsidRDefault="004A4A86" w:rsidP="003D359A">
      <w:pPr>
        <w:spacing w:after="0"/>
        <w:jc w:val="both"/>
        <w:rPr>
          <w:rFonts w:ascii="Times New Roman" w:hAnsi="Times New Roman" w:cs="Times New Roman"/>
        </w:rPr>
      </w:pPr>
    </w:p>
    <w:p w:rsidR="004A4A86" w:rsidRPr="00D57FC5" w:rsidRDefault="004A4A86" w:rsidP="003D359A">
      <w:pPr>
        <w:spacing w:after="0"/>
        <w:jc w:val="both"/>
        <w:rPr>
          <w:rFonts w:ascii="Times New Roman" w:hAnsi="Times New Roman" w:cs="Times New Roman"/>
          <w:color w:val="222222"/>
          <w:sz w:val="23"/>
          <w:szCs w:val="23"/>
          <w:shd w:val="clear" w:color="auto" w:fill="FFFFFF"/>
        </w:rPr>
      </w:pPr>
      <w:proofErr w:type="gramStart"/>
      <w:r w:rsidRPr="00D57FC5">
        <w:rPr>
          <w:rFonts w:ascii="Times New Roman" w:hAnsi="Times New Roman" w:cs="Times New Roman"/>
          <w:color w:val="222222"/>
          <w:sz w:val="23"/>
          <w:szCs w:val="23"/>
          <w:shd w:val="clear" w:color="auto" w:fill="FFFFFF"/>
        </w:rPr>
        <w:t>Figure 4.</w:t>
      </w:r>
      <w:proofErr w:type="gramEnd"/>
      <w:r w:rsidRPr="00D57FC5">
        <w:rPr>
          <w:rFonts w:ascii="Times New Roman" w:hAnsi="Times New Roman" w:cs="Times New Roman"/>
          <w:color w:val="222222"/>
          <w:sz w:val="23"/>
          <w:szCs w:val="23"/>
          <w:shd w:val="clear" w:color="auto" w:fill="FFFFFF"/>
        </w:rPr>
        <w:t xml:space="preserve"> </w:t>
      </w:r>
      <w:proofErr w:type="gramStart"/>
      <w:r w:rsidRPr="00D57FC5">
        <w:rPr>
          <w:rFonts w:ascii="Times New Roman" w:hAnsi="Times New Roman" w:cs="Times New Roman"/>
          <w:color w:val="222222"/>
          <w:sz w:val="23"/>
          <w:szCs w:val="23"/>
          <w:shd w:val="clear" w:color="auto" w:fill="FFFFFF"/>
        </w:rPr>
        <w:t xml:space="preserve">Placenta </w:t>
      </w:r>
      <w:proofErr w:type="spellStart"/>
      <w:r w:rsidRPr="00D57FC5">
        <w:rPr>
          <w:rFonts w:ascii="Times New Roman" w:hAnsi="Times New Roman" w:cs="Times New Roman"/>
          <w:color w:val="222222"/>
          <w:sz w:val="23"/>
          <w:szCs w:val="23"/>
          <w:shd w:val="clear" w:color="auto" w:fill="FFFFFF"/>
        </w:rPr>
        <w:t>Previa</w:t>
      </w:r>
      <w:proofErr w:type="spellEnd"/>
      <w:r w:rsidRPr="00D57FC5">
        <w:rPr>
          <w:rFonts w:ascii="Times New Roman" w:hAnsi="Times New Roman" w:cs="Times New Roman"/>
          <w:color w:val="222222"/>
          <w:sz w:val="23"/>
          <w:szCs w:val="23"/>
          <w:shd w:val="clear" w:color="auto" w:fill="FFFFFF"/>
        </w:rPr>
        <w:t>.</w:t>
      </w:r>
      <w:proofErr w:type="gramEnd"/>
      <w:r w:rsidRPr="00D57FC5">
        <w:rPr>
          <w:rFonts w:ascii="Times New Roman" w:hAnsi="Times New Roman" w:cs="Times New Roman"/>
          <w:color w:val="222222"/>
          <w:sz w:val="23"/>
          <w:szCs w:val="23"/>
          <w:shd w:val="clear" w:color="auto" w:fill="FFFFFF"/>
        </w:rPr>
        <w:t xml:space="preserve"> An embryo that implants too close to the opening of the cervix can lead to placenta </w:t>
      </w:r>
      <w:proofErr w:type="spellStart"/>
      <w:r w:rsidRPr="00D57FC5">
        <w:rPr>
          <w:rFonts w:ascii="Times New Roman" w:hAnsi="Times New Roman" w:cs="Times New Roman"/>
          <w:color w:val="222222"/>
          <w:sz w:val="23"/>
          <w:szCs w:val="23"/>
          <w:shd w:val="clear" w:color="auto" w:fill="FFFFFF"/>
        </w:rPr>
        <w:t>previa</w:t>
      </w:r>
      <w:proofErr w:type="spellEnd"/>
      <w:r w:rsidRPr="00D57FC5">
        <w:rPr>
          <w:rFonts w:ascii="Times New Roman" w:hAnsi="Times New Roman" w:cs="Times New Roman"/>
          <w:color w:val="222222"/>
          <w:sz w:val="23"/>
          <w:szCs w:val="23"/>
          <w:shd w:val="clear" w:color="auto" w:fill="FFFFFF"/>
        </w:rPr>
        <w:t>, a condition in which the placenta partially or completely covers the cervix.</w:t>
      </w:r>
    </w:p>
    <w:p w:rsidR="00D57FC5" w:rsidRPr="00D57FC5" w:rsidRDefault="00D57FC5" w:rsidP="003D359A">
      <w:pPr>
        <w:spacing w:after="0"/>
        <w:jc w:val="both"/>
        <w:rPr>
          <w:rFonts w:ascii="Times New Roman" w:hAnsi="Times New Roman" w:cs="Times New Roman"/>
          <w:color w:val="222222"/>
          <w:sz w:val="23"/>
          <w:szCs w:val="23"/>
          <w:shd w:val="clear" w:color="auto" w:fill="FFFFFF"/>
        </w:rPr>
      </w:pPr>
    </w:p>
    <w:p w:rsidR="00D57FC5" w:rsidRPr="00D57FC5" w:rsidRDefault="00D57FC5" w:rsidP="003D359A">
      <w:pPr>
        <w:pStyle w:val="Heading1"/>
        <w:shd w:val="clear" w:color="auto" w:fill="FFFFFF"/>
        <w:spacing w:before="0"/>
        <w:jc w:val="both"/>
        <w:rPr>
          <w:rFonts w:ascii="Times New Roman" w:hAnsi="Times New Roman" w:cs="Times New Roman"/>
          <w:caps/>
          <w:color w:val="222222"/>
        </w:rPr>
      </w:pPr>
      <w:r w:rsidRPr="00D57FC5">
        <w:rPr>
          <w:rFonts w:ascii="Times New Roman" w:hAnsi="Times New Roman" w:cs="Times New Roman"/>
          <w:caps/>
          <w:color w:val="222222"/>
        </w:rPr>
        <w:t>EMBRYONIC MEMBRANES</w:t>
      </w:r>
    </w:p>
    <w:p w:rsidR="00D57FC5" w:rsidRPr="003D359A" w:rsidRDefault="00D57FC5" w:rsidP="003D359A">
      <w:pPr>
        <w:pStyle w:val="NormalWeb"/>
        <w:shd w:val="clear" w:color="auto" w:fill="FFFFFF"/>
        <w:spacing w:before="360" w:beforeAutospacing="0" w:after="0" w:afterAutospacing="0" w:line="480" w:lineRule="auto"/>
        <w:jc w:val="both"/>
        <w:rPr>
          <w:color w:val="222222"/>
          <w:szCs w:val="23"/>
        </w:rPr>
      </w:pPr>
      <w:r w:rsidRPr="003D359A">
        <w:rPr>
          <w:color w:val="222222"/>
          <w:szCs w:val="23"/>
        </w:rPr>
        <w:t xml:space="preserve">During the second week of development, with the embryo implanted in the uterus, cells within the </w:t>
      </w:r>
      <w:proofErr w:type="spellStart"/>
      <w:r w:rsidRPr="003D359A">
        <w:rPr>
          <w:color w:val="222222"/>
          <w:szCs w:val="23"/>
        </w:rPr>
        <w:t>blastocyst</w:t>
      </w:r>
      <w:proofErr w:type="spellEnd"/>
      <w:r w:rsidRPr="003D359A">
        <w:rPr>
          <w:color w:val="222222"/>
          <w:szCs w:val="23"/>
        </w:rPr>
        <w:t xml:space="preserve"> start to organize into layers. Some grow to form the extra-embryonic membranes needed to support and protect the growing embryo: the amnion, the yolk sac, the </w:t>
      </w:r>
      <w:proofErr w:type="spellStart"/>
      <w:r w:rsidRPr="003D359A">
        <w:rPr>
          <w:color w:val="222222"/>
          <w:szCs w:val="23"/>
        </w:rPr>
        <w:t>allantois</w:t>
      </w:r>
      <w:proofErr w:type="spellEnd"/>
      <w:r w:rsidRPr="003D359A">
        <w:rPr>
          <w:color w:val="222222"/>
          <w:szCs w:val="23"/>
        </w:rPr>
        <w:t xml:space="preserve">, and the </w:t>
      </w:r>
      <w:proofErr w:type="spellStart"/>
      <w:r w:rsidRPr="003D359A">
        <w:rPr>
          <w:color w:val="222222"/>
          <w:szCs w:val="23"/>
        </w:rPr>
        <w:t>chorion</w:t>
      </w:r>
      <w:proofErr w:type="spellEnd"/>
      <w:r w:rsidRPr="003D359A">
        <w:rPr>
          <w:color w:val="222222"/>
          <w:szCs w:val="23"/>
        </w:rPr>
        <w:t>.</w:t>
      </w:r>
    </w:p>
    <w:p w:rsidR="00D57FC5" w:rsidRPr="003D359A" w:rsidRDefault="00D57FC5" w:rsidP="003D359A">
      <w:pPr>
        <w:pStyle w:val="NormalWeb"/>
        <w:shd w:val="clear" w:color="auto" w:fill="FFFFFF"/>
        <w:spacing w:before="360" w:beforeAutospacing="0" w:after="0" w:afterAutospacing="0" w:line="480" w:lineRule="auto"/>
        <w:jc w:val="both"/>
        <w:rPr>
          <w:color w:val="222222"/>
          <w:szCs w:val="23"/>
        </w:rPr>
      </w:pPr>
      <w:r w:rsidRPr="003D359A">
        <w:rPr>
          <w:color w:val="222222"/>
          <w:szCs w:val="23"/>
        </w:rPr>
        <w:t>At the beginning of the second week, the cells of the inner cell mass form into a two-layered disc of embryonic cells, and a space—the </w:t>
      </w:r>
      <w:r w:rsidRPr="003D359A">
        <w:rPr>
          <w:rStyle w:val="Strong"/>
          <w:rFonts w:eastAsiaTheme="majorEastAsia"/>
          <w:color w:val="222222"/>
          <w:szCs w:val="23"/>
        </w:rPr>
        <w:t>amniotic cavity</w:t>
      </w:r>
      <w:r w:rsidRPr="003D359A">
        <w:rPr>
          <w:color w:val="222222"/>
          <w:szCs w:val="23"/>
        </w:rPr>
        <w:t xml:space="preserve">—opens up between it and the </w:t>
      </w:r>
      <w:proofErr w:type="spellStart"/>
      <w:r w:rsidRPr="003D359A">
        <w:rPr>
          <w:color w:val="222222"/>
          <w:szCs w:val="23"/>
        </w:rPr>
        <w:t>trophoblast</w:t>
      </w:r>
      <w:proofErr w:type="spellEnd"/>
      <w:r w:rsidRPr="003D359A">
        <w:rPr>
          <w:color w:val="222222"/>
          <w:szCs w:val="23"/>
        </w:rPr>
        <w:t xml:space="preserve"> (</w:t>
      </w:r>
      <w:hyperlink r:id="rId15" w:anchor="fig-ch29_02_05" w:history="1">
        <w:r w:rsidRPr="003D359A">
          <w:rPr>
            <w:rStyle w:val="Hyperlink"/>
            <w:szCs w:val="23"/>
          </w:rPr>
          <w:t>Figure 5</w:t>
        </w:r>
      </w:hyperlink>
      <w:r w:rsidRPr="003D359A">
        <w:rPr>
          <w:color w:val="222222"/>
          <w:szCs w:val="23"/>
        </w:rPr>
        <w:t>). Cells from the upper layer of the disc (the </w:t>
      </w:r>
      <w:proofErr w:type="spellStart"/>
      <w:r w:rsidRPr="003D359A">
        <w:rPr>
          <w:rStyle w:val="Strong"/>
          <w:rFonts w:eastAsiaTheme="majorEastAsia"/>
          <w:color w:val="222222"/>
          <w:szCs w:val="23"/>
        </w:rPr>
        <w:t>epiblast</w:t>
      </w:r>
      <w:proofErr w:type="spellEnd"/>
      <w:r w:rsidRPr="003D359A">
        <w:rPr>
          <w:color w:val="222222"/>
          <w:szCs w:val="23"/>
        </w:rPr>
        <w:t>) extend around the amniotic cavity, creating a membranous sac that forms into the </w:t>
      </w:r>
      <w:r w:rsidRPr="003D359A">
        <w:rPr>
          <w:rStyle w:val="Strong"/>
          <w:rFonts w:eastAsiaTheme="majorEastAsia"/>
          <w:color w:val="222222"/>
          <w:szCs w:val="23"/>
        </w:rPr>
        <w:t>amnion</w:t>
      </w:r>
      <w:r w:rsidRPr="003D359A">
        <w:rPr>
          <w:color w:val="222222"/>
          <w:szCs w:val="23"/>
        </w:rPr>
        <w:t> by the end of the second week. The amnion fills with amniotic fluid and eventually grows to surround the embryo. Early in development, amniotic fluid consists almost entirely of a filtrate of maternal plasma, but as the kidneys of the fetus begin to function at approximately the eighth week, they add urine to the volume of amniotic fluid. Floating within the amniotic fluid, the embryo—and later, the fetus—is protected from trauma and rapid temperature changes. It can move freely within the fluid and can prepare for swallowing and breathing out of the uterus.</w:t>
      </w:r>
    </w:p>
    <w:p w:rsidR="00D57FC5" w:rsidRPr="00D57FC5" w:rsidRDefault="00D57FC5" w:rsidP="003D359A">
      <w:pPr>
        <w:spacing w:after="0"/>
        <w:jc w:val="center"/>
        <w:rPr>
          <w:rFonts w:ascii="Times New Roman" w:hAnsi="Times New Roman" w:cs="Times New Roman"/>
        </w:rPr>
      </w:pPr>
      <w:r w:rsidRPr="00D57FC5">
        <w:rPr>
          <w:rFonts w:ascii="Times New Roman" w:hAnsi="Times New Roman" w:cs="Times New Roman"/>
          <w:noProof/>
        </w:rPr>
        <w:lastRenderedPageBreak/>
        <w:drawing>
          <wp:inline distT="0" distB="0" distL="0" distR="0">
            <wp:extent cx="4659630" cy="3212465"/>
            <wp:effectExtent l="19050" t="0" r="7620" b="0"/>
            <wp:docPr id="11" name="Picture 11" descr="C:\Users\welcome\Desktop\2907_Embroyonic_Disc_Amniotic_Cavity_Yolk_Sa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lcome\Desktop\2907_Embroyonic_Disc_Amniotic_Cavity_Yolk_Sac-02.jpg"/>
                    <pic:cNvPicPr>
                      <a:picLocks noChangeAspect="1" noChangeArrowheads="1"/>
                    </pic:cNvPicPr>
                  </pic:nvPicPr>
                  <pic:blipFill>
                    <a:blip r:embed="rId16" cstate="print"/>
                    <a:srcRect/>
                    <a:stretch>
                      <a:fillRect/>
                    </a:stretch>
                  </pic:blipFill>
                  <pic:spPr bwMode="auto">
                    <a:xfrm>
                      <a:off x="0" y="0"/>
                      <a:ext cx="4659630" cy="3212465"/>
                    </a:xfrm>
                    <a:prstGeom prst="rect">
                      <a:avLst/>
                    </a:prstGeom>
                    <a:noFill/>
                    <a:ln w="9525">
                      <a:noFill/>
                      <a:miter lim="800000"/>
                      <a:headEnd/>
                      <a:tailEnd/>
                    </a:ln>
                  </pic:spPr>
                </pic:pic>
              </a:graphicData>
            </a:graphic>
          </wp:inline>
        </w:drawing>
      </w:r>
    </w:p>
    <w:p w:rsidR="00D57FC5" w:rsidRPr="00D57FC5" w:rsidRDefault="00D57FC5" w:rsidP="003D359A">
      <w:pPr>
        <w:spacing w:after="0"/>
        <w:jc w:val="both"/>
        <w:rPr>
          <w:rFonts w:ascii="Times New Roman" w:hAnsi="Times New Roman" w:cs="Times New Roman"/>
        </w:rPr>
      </w:pPr>
    </w:p>
    <w:p w:rsidR="00D57FC5" w:rsidRPr="00D57FC5" w:rsidRDefault="00D57FC5" w:rsidP="003D359A">
      <w:pPr>
        <w:spacing w:after="0"/>
        <w:jc w:val="both"/>
        <w:rPr>
          <w:rFonts w:ascii="Times New Roman" w:hAnsi="Times New Roman" w:cs="Times New Roman"/>
        </w:rPr>
      </w:pPr>
    </w:p>
    <w:p w:rsidR="003D359A" w:rsidRDefault="00D57FC5" w:rsidP="003D359A">
      <w:pPr>
        <w:pStyle w:val="NormalWeb"/>
        <w:spacing w:before="360" w:beforeAutospacing="0" w:after="0" w:afterAutospacing="0" w:line="480" w:lineRule="auto"/>
        <w:jc w:val="both"/>
      </w:pPr>
      <w:r w:rsidRPr="00D57FC5">
        <w:t>On the ventral side of the embryonic disc, opposite the amnion, cells in the lower layer of the embryonic disk (the </w:t>
      </w:r>
      <w:r w:rsidRPr="00D57FC5">
        <w:rPr>
          <w:rStyle w:val="Strong"/>
        </w:rPr>
        <w:t>hypoblast</w:t>
      </w:r>
      <w:r w:rsidRPr="00D57FC5">
        <w:t xml:space="preserve">) extend into the </w:t>
      </w:r>
      <w:proofErr w:type="spellStart"/>
      <w:r w:rsidRPr="00D57FC5">
        <w:t>blastocyst</w:t>
      </w:r>
      <w:proofErr w:type="spellEnd"/>
      <w:r w:rsidRPr="00D57FC5">
        <w:t xml:space="preserve"> cavity and form a </w:t>
      </w:r>
      <w:r w:rsidRPr="00D57FC5">
        <w:rPr>
          <w:rStyle w:val="Strong"/>
        </w:rPr>
        <w:t>yolk sac</w:t>
      </w:r>
      <w:r w:rsidRPr="00D57FC5">
        <w:t xml:space="preserve">. The yolk sac supplies some nutrients absorbed from the </w:t>
      </w:r>
      <w:proofErr w:type="spellStart"/>
      <w:r w:rsidRPr="00D57FC5">
        <w:t>trophoblast</w:t>
      </w:r>
      <w:proofErr w:type="spellEnd"/>
      <w:r w:rsidRPr="00D57FC5">
        <w:t xml:space="preserve"> and also provides primitive blood circulation to the developing embryo for the second and third week of development. When the placenta takes over nourishing the embryo at approximately week 4, the yolk sac has been greatly reduced in size and its main function is to serve as the source of blood cells and germ cells (cells that will give rise to gametes). During week 3, a finger-like </w:t>
      </w:r>
      <w:proofErr w:type="spellStart"/>
      <w:r w:rsidRPr="00D57FC5">
        <w:t>outpocketing</w:t>
      </w:r>
      <w:proofErr w:type="spellEnd"/>
      <w:r w:rsidRPr="00D57FC5">
        <w:t xml:space="preserve"> of the yolk sac develops into the </w:t>
      </w:r>
      <w:proofErr w:type="spellStart"/>
      <w:r w:rsidRPr="00D57FC5">
        <w:rPr>
          <w:rStyle w:val="Strong"/>
        </w:rPr>
        <w:t>allantois</w:t>
      </w:r>
      <w:proofErr w:type="spellEnd"/>
      <w:r w:rsidRPr="00D57FC5">
        <w:t xml:space="preserve">, a primitive excretory duct of the embryo that will become part of the urinary bladder. Together, the stalks of the yolk sac and </w:t>
      </w:r>
      <w:proofErr w:type="spellStart"/>
      <w:r w:rsidRPr="00D57FC5">
        <w:t>allantois</w:t>
      </w:r>
      <w:proofErr w:type="spellEnd"/>
      <w:r w:rsidRPr="00D57FC5">
        <w:t xml:space="preserve"> establish the outer structure of the umbilical </w:t>
      </w:r>
      <w:proofErr w:type="spellStart"/>
      <w:r w:rsidRPr="00D57FC5">
        <w:t>cord.The</w:t>
      </w:r>
      <w:proofErr w:type="spellEnd"/>
      <w:r w:rsidRPr="00D57FC5">
        <w:t xml:space="preserve"> last of the extra-embryonic membranes is the </w:t>
      </w:r>
      <w:proofErr w:type="spellStart"/>
      <w:r w:rsidRPr="00D57FC5">
        <w:rPr>
          <w:rStyle w:val="Strong"/>
        </w:rPr>
        <w:t>chorion</w:t>
      </w:r>
      <w:proofErr w:type="spellEnd"/>
      <w:r w:rsidRPr="00D57FC5">
        <w:t xml:space="preserve">, which is the one membrane that surrounds all others. The development of the </w:t>
      </w:r>
      <w:proofErr w:type="spellStart"/>
      <w:r w:rsidRPr="00D57FC5">
        <w:t>chorion</w:t>
      </w:r>
      <w:proofErr w:type="spellEnd"/>
      <w:r w:rsidRPr="00D57FC5">
        <w:t xml:space="preserve"> will be discussed in more detail shortly, as it relates to the growth and development of the placenta.</w:t>
      </w:r>
    </w:p>
    <w:p w:rsidR="00052071" w:rsidRDefault="00D57FC5" w:rsidP="00052071">
      <w:pPr>
        <w:pStyle w:val="NormalWeb"/>
        <w:spacing w:before="360" w:beforeAutospacing="0" w:after="0" w:afterAutospacing="0" w:line="480" w:lineRule="auto"/>
        <w:jc w:val="both"/>
        <w:rPr>
          <w:b/>
          <w:caps/>
        </w:rPr>
      </w:pPr>
      <w:r w:rsidRPr="00052071">
        <w:rPr>
          <w:b/>
          <w:caps/>
        </w:rPr>
        <w:lastRenderedPageBreak/>
        <w:t>EMBRYOGENESIS</w:t>
      </w:r>
    </w:p>
    <w:p w:rsidR="00D57FC5" w:rsidRPr="00D57FC5" w:rsidRDefault="00D57FC5" w:rsidP="00052071">
      <w:pPr>
        <w:pStyle w:val="NormalWeb"/>
        <w:spacing w:before="360" w:beforeAutospacing="0" w:after="0" w:afterAutospacing="0"/>
        <w:jc w:val="center"/>
      </w:pPr>
      <w:r w:rsidRPr="00D57FC5">
        <w:t>As the third week of development begins, the two-layered disc of cells becomes a three-layered disc through the process of </w:t>
      </w:r>
      <w:proofErr w:type="spellStart"/>
      <w:r w:rsidRPr="00D57FC5">
        <w:rPr>
          <w:rStyle w:val="Strong"/>
        </w:rPr>
        <w:t>gastrulation</w:t>
      </w:r>
      <w:proofErr w:type="spellEnd"/>
      <w:r w:rsidRPr="00D57FC5">
        <w:t xml:space="preserve">, during which the cells transition from </w:t>
      </w:r>
      <w:proofErr w:type="spellStart"/>
      <w:r w:rsidRPr="00D57FC5">
        <w:t>totipotency</w:t>
      </w:r>
      <w:proofErr w:type="spellEnd"/>
      <w:r w:rsidRPr="00D57FC5">
        <w:t xml:space="preserve"> to </w:t>
      </w:r>
      <w:proofErr w:type="spellStart"/>
      <w:r w:rsidRPr="00D57FC5">
        <w:t>multipotency</w:t>
      </w:r>
      <w:proofErr w:type="spellEnd"/>
      <w:r w:rsidRPr="00D57FC5">
        <w:t>. The embryo, which takes the shape of an oval-shaped disc, forms an indentation called the </w:t>
      </w:r>
      <w:r w:rsidRPr="00D57FC5">
        <w:rPr>
          <w:rStyle w:val="Strong"/>
        </w:rPr>
        <w:t>primitive streak</w:t>
      </w:r>
      <w:r w:rsidRPr="00D57FC5">
        <w:t xml:space="preserve"> along the dorsal surface of the </w:t>
      </w:r>
      <w:proofErr w:type="spellStart"/>
      <w:r w:rsidRPr="00D57FC5">
        <w:t>epiblast</w:t>
      </w:r>
      <w:proofErr w:type="spellEnd"/>
      <w:r w:rsidRPr="00D57FC5">
        <w:t>. A node at the caudal or “tail” end of the primitive streak emits growth factors that direct cells to multiply and migrate. Cells migrate toward and through the primitive streak and then move laterally to create two new layers of cells. The first layer is the </w:t>
      </w:r>
      <w:r w:rsidRPr="00D57FC5">
        <w:rPr>
          <w:rStyle w:val="Strong"/>
        </w:rPr>
        <w:t>endoderm</w:t>
      </w:r>
      <w:r w:rsidRPr="00D57FC5">
        <w:t>, a sheet of cells that displaces the hypoblast and lies adjacent to the yolk sac. The second layer of cells fills in as the middle layer, or </w:t>
      </w:r>
      <w:r w:rsidRPr="00D57FC5">
        <w:rPr>
          <w:rStyle w:val="Strong"/>
        </w:rPr>
        <w:t>mesoderm</w:t>
      </w:r>
      <w:r w:rsidRPr="00D57FC5">
        <w:t xml:space="preserve">. The cells of the </w:t>
      </w:r>
      <w:proofErr w:type="spellStart"/>
      <w:r w:rsidRPr="00D57FC5">
        <w:t>epiblast</w:t>
      </w:r>
      <w:proofErr w:type="spellEnd"/>
      <w:r w:rsidRPr="00D57FC5">
        <w:t xml:space="preserve"> that remain (not having migrated through the primitive streak) become</w:t>
      </w:r>
      <w:r w:rsidRPr="00D57FC5">
        <w:rPr>
          <w:snapToGrid w:val="0"/>
          <w:color w:val="000000"/>
          <w:w w:val="0"/>
          <w:sz w:val="0"/>
          <w:szCs w:val="0"/>
          <w:u w:color="000000"/>
          <w:bdr w:val="none" w:sz="0" w:space="0" w:color="000000"/>
          <w:shd w:val="clear" w:color="000000" w:fill="000000"/>
        </w:rPr>
        <w:t xml:space="preserve"> </w:t>
      </w:r>
      <w:r w:rsidRPr="00D57FC5">
        <w:rPr>
          <w:noProof/>
        </w:rPr>
        <w:drawing>
          <wp:inline distT="0" distB="0" distL="0" distR="0">
            <wp:extent cx="5430520" cy="4850130"/>
            <wp:effectExtent l="19050" t="0" r="0" b="0"/>
            <wp:docPr id="12" name="Picture 12" descr="C:\Users\welcome\Desktop\2908_Germ_Lay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lcome\Desktop\2908_Germ_Layers-02.jpg"/>
                    <pic:cNvPicPr>
                      <a:picLocks noChangeAspect="1" noChangeArrowheads="1"/>
                    </pic:cNvPicPr>
                  </pic:nvPicPr>
                  <pic:blipFill>
                    <a:blip r:embed="rId17" cstate="print"/>
                    <a:srcRect/>
                    <a:stretch>
                      <a:fillRect/>
                    </a:stretch>
                  </pic:blipFill>
                  <pic:spPr bwMode="auto">
                    <a:xfrm>
                      <a:off x="0" y="0"/>
                      <a:ext cx="5430520" cy="4850130"/>
                    </a:xfrm>
                    <a:prstGeom prst="rect">
                      <a:avLst/>
                    </a:prstGeom>
                    <a:noFill/>
                    <a:ln w="9525">
                      <a:noFill/>
                      <a:miter lim="800000"/>
                      <a:headEnd/>
                      <a:tailEnd/>
                    </a:ln>
                  </pic:spPr>
                </pic:pic>
              </a:graphicData>
            </a:graphic>
          </wp:inline>
        </w:drawing>
      </w:r>
    </w:p>
    <w:p w:rsidR="00D57FC5" w:rsidRPr="003D359A" w:rsidRDefault="00D57FC5" w:rsidP="003D359A">
      <w:pPr>
        <w:spacing w:after="0" w:line="480" w:lineRule="auto"/>
        <w:jc w:val="both"/>
        <w:rPr>
          <w:rFonts w:ascii="Times New Roman" w:hAnsi="Times New Roman" w:cs="Times New Roman"/>
          <w:color w:val="222222"/>
          <w:sz w:val="24"/>
          <w:szCs w:val="23"/>
          <w:shd w:val="clear" w:color="auto" w:fill="FFFFFF"/>
        </w:rPr>
      </w:pPr>
      <w:r w:rsidRPr="003D359A">
        <w:rPr>
          <w:rFonts w:ascii="Times New Roman" w:hAnsi="Times New Roman" w:cs="Times New Roman"/>
          <w:color w:val="222222"/>
          <w:sz w:val="24"/>
          <w:szCs w:val="23"/>
          <w:shd w:val="clear" w:color="auto" w:fill="FFFFFF"/>
        </w:rPr>
        <w:t xml:space="preserve">Each of these germ layers will develop into specific structures in the embryo. Whereas the ectoderm and endoderm form tightly connected epithelial sheets, the </w:t>
      </w:r>
      <w:proofErr w:type="spellStart"/>
      <w:r w:rsidRPr="003D359A">
        <w:rPr>
          <w:rFonts w:ascii="Times New Roman" w:hAnsi="Times New Roman" w:cs="Times New Roman"/>
          <w:color w:val="222222"/>
          <w:sz w:val="24"/>
          <w:szCs w:val="23"/>
          <w:shd w:val="clear" w:color="auto" w:fill="FFFFFF"/>
        </w:rPr>
        <w:t>mesodermal</w:t>
      </w:r>
      <w:proofErr w:type="spellEnd"/>
      <w:r w:rsidRPr="003D359A">
        <w:rPr>
          <w:rFonts w:ascii="Times New Roman" w:hAnsi="Times New Roman" w:cs="Times New Roman"/>
          <w:color w:val="222222"/>
          <w:sz w:val="24"/>
          <w:szCs w:val="23"/>
          <w:shd w:val="clear" w:color="auto" w:fill="FFFFFF"/>
        </w:rPr>
        <w:t xml:space="preserve"> cells are less organized and exist as a loosely connected cell community. The ectoderm gives rise to cell </w:t>
      </w:r>
      <w:r w:rsidRPr="003D359A">
        <w:rPr>
          <w:rFonts w:ascii="Times New Roman" w:hAnsi="Times New Roman" w:cs="Times New Roman"/>
          <w:color w:val="222222"/>
          <w:sz w:val="24"/>
          <w:szCs w:val="23"/>
          <w:shd w:val="clear" w:color="auto" w:fill="FFFFFF"/>
        </w:rPr>
        <w:lastRenderedPageBreak/>
        <w:t xml:space="preserve">lineages that differentiate to become the central and peripheral nervous systems, sensory organs, epidermis, hair, and nails. </w:t>
      </w:r>
      <w:proofErr w:type="spellStart"/>
      <w:r w:rsidRPr="003D359A">
        <w:rPr>
          <w:rFonts w:ascii="Times New Roman" w:hAnsi="Times New Roman" w:cs="Times New Roman"/>
          <w:color w:val="222222"/>
          <w:sz w:val="24"/>
          <w:szCs w:val="23"/>
          <w:shd w:val="clear" w:color="auto" w:fill="FFFFFF"/>
        </w:rPr>
        <w:t>Mesodermal</w:t>
      </w:r>
      <w:proofErr w:type="spellEnd"/>
      <w:r w:rsidRPr="003D359A">
        <w:rPr>
          <w:rFonts w:ascii="Times New Roman" w:hAnsi="Times New Roman" w:cs="Times New Roman"/>
          <w:color w:val="222222"/>
          <w:sz w:val="24"/>
          <w:szCs w:val="23"/>
          <w:shd w:val="clear" w:color="auto" w:fill="FFFFFF"/>
        </w:rPr>
        <w:t xml:space="preserve"> cells ultimately become the skeleton, muscles, connective tissue, heart, blood vessels, and kidneys. The endoderm goes on to form the epithelial lining of the gastrointestinal tract, liver, and pancreas, as well as the lungs </w:t>
      </w:r>
    </w:p>
    <w:p w:rsidR="00D57FC5" w:rsidRPr="00D57FC5" w:rsidRDefault="00D57FC5" w:rsidP="003D359A">
      <w:pPr>
        <w:spacing w:after="0"/>
        <w:jc w:val="center"/>
        <w:rPr>
          <w:rFonts w:ascii="Times New Roman" w:hAnsi="Times New Roman" w:cs="Times New Roman"/>
        </w:rPr>
      </w:pPr>
      <w:r w:rsidRPr="00D57FC5">
        <w:rPr>
          <w:rFonts w:ascii="Times New Roman" w:hAnsi="Times New Roman" w:cs="Times New Roman"/>
          <w:noProof/>
        </w:rPr>
        <w:drawing>
          <wp:inline distT="0" distB="0" distL="0" distR="0">
            <wp:extent cx="4413250" cy="3816350"/>
            <wp:effectExtent l="19050" t="0" r="6350" b="0"/>
            <wp:docPr id="13" name="Picture 13" descr="C:\Users\welcome\Desktop\2909_Embryo_Week_3-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lcome\Desktop\2909_Embryo_Week_3-02 (1).jpg"/>
                    <pic:cNvPicPr>
                      <a:picLocks noChangeAspect="1" noChangeArrowheads="1"/>
                    </pic:cNvPicPr>
                  </pic:nvPicPr>
                  <pic:blipFill>
                    <a:blip r:embed="rId18" cstate="print"/>
                    <a:srcRect/>
                    <a:stretch>
                      <a:fillRect/>
                    </a:stretch>
                  </pic:blipFill>
                  <pic:spPr bwMode="auto">
                    <a:xfrm>
                      <a:off x="0" y="0"/>
                      <a:ext cx="4413250" cy="3816350"/>
                    </a:xfrm>
                    <a:prstGeom prst="rect">
                      <a:avLst/>
                    </a:prstGeom>
                    <a:noFill/>
                    <a:ln w="9525">
                      <a:noFill/>
                      <a:miter lim="800000"/>
                      <a:headEnd/>
                      <a:tailEnd/>
                    </a:ln>
                  </pic:spPr>
                </pic:pic>
              </a:graphicData>
            </a:graphic>
          </wp:inline>
        </w:drawing>
      </w:r>
    </w:p>
    <w:p w:rsidR="003D359A" w:rsidRDefault="003D359A" w:rsidP="003D359A">
      <w:pPr>
        <w:pStyle w:val="Heading1"/>
        <w:shd w:val="clear" w:color="auto" w:fill="FFFFFF"/>
        <w:spacing w:before="0"/>
        <w:jc w:val="both"/>
        <w:rPr>
          <w:rFonts w:ascii="Times New Roman" w:hAnsi="Times New Roman" w:cs="Times New Roman"/>
          <w:caps/>
          <w:color w:val="222222"/>
        </w:rPr>
      </w:pPr>
    </w:p>
    <w:p w:rsidR="00D57FC5" w:rsidRPr="00D57FC5" w:rsidRDefault="00D57FC5" w:rsidP="003D359A">
      <w:pPr>
        <w:pStyle w:val="Heading1"/>
        <w:shd w:val="clear" w:color="auto" w:fill="FFFFFF"/>
        <w:spacing w:before="0"/>
        <w:jc w:val="both"/>
        <w:rPr>
          <w:rFonts w:ascii="Times New Roman" w:hAnsi="Times New Roman" w:cs="Times New Roman"/>
          <w:caps/>
          <w:color w:val="222222"/>
        </w:rPr>
      </w:pPr>
      <w:r w:rsidRPr="00D57FC5">
        <w:rPr>
          <w:rFonts w:ascii="Times New Roman" w:hAnsi="Times New Roman" w:cs="Times New Roman"/>
          <w:caps/>
          <w:color w:val="222222"/>
        </w:rPr>
        <w:t>DEVELOPMENT OF THE PLACENTA</w:t>
      </w:r>
    </w:p>
    <w:p w:rsidR="00D57FC5" w:rsidRPr="003D359A" w:rsidRDefault="00D57FC5" w:rsidP="003D359A">
      <w:pPr>
        <w:pStyle w:val="NormalWeb"/>
        <w:shd w:val="clear" w:color="auto" w:fill="FFFFFF"/>
        <w:spacing w:before="360" w:beforeAutospacing="0" w:after="0" w:afterAutospacing="0" w:line="480" w:lineRule="auto"/>
        <w:jc w:val="both"/>
        <w:rPr>
          <w:color w:val="222222"/>
          <w:szCs w:val="23"/>
        </w:rPr>
      </w:pPr>
      <w:r w:rsidRPr="003D359A">
        <w:rPr>
          <w:color w:val="222222"/>
          <w:szCs w:val="23"/>
        </w:rPr>
        <w:t xml:space="preserve">During the first several weeks of development, the cells of the </w:t>
      </w:r>
      <w:proofErr w:type="spellStart"/>
      <w:r w:rsidRPr="003D359A">
        <w:rPr>
          <w:color w:val="222222"/>
          <w:szCs w:val="23"/>
        </w:rPr>
        <w:t>endometrium</w:t>
      </w:r>
      <w:proofErr w:type="spellEnd"/>
      <w:r w:rsidRPr="003D359A">
        <w:rPr>
          <w:color w:val="222222"/>
          <w:szCs w:val="23"/>
        </w:rPr>
        <w:t xml:space="preserve">—referred to as </w:t>
      </w:r>
      <w:proofErr w:type="spellStart"/>
      <w:r w:rsidRPr="003D359A">
        <w:rPr>
          <w:color w:val="222222"/>
          <w:szCs w:val="23"/>
        </w:rPr>
        <w:t>decidual</w:t>
      </w:r>
      <w:proofErr w:type="spellEnd"/>
      <w:r w:rsidRPr="003D359A">
        <w:rPr>
          <w:color w:val="222222"/>
          <w:szCs w:val="23"/>
        </w:rPr>
        <w:t xml:space="preserve"> cells—nourish the nascent embryo. During prenatal weeks 4–12, the developing placenta gradually takes over the role of feeding the embryo, and the </w:t>
      </w:r>
      <w:proofErr w:type="spellStart"/>
      <w:r w:rsidRPr="003D359A">
        <w:rPr>
          <w:color w:val="222222"/>
          <w:szCs w:val="23"/>
        </w:rPr>
        <w:t>decidual</w:t>
      </w:r>
      <w:proofErr w:type="spellEnd"/>
      <w:r w:rsidRPr="003D359A">
        <w:rPr>
          <w:color w:val="222222"/>
          <w:szCs w:val="23"/>
        </w:rPr>
        <w:t xml:space="preserve"> cells are no longer needed. The mature placenta is composed of tissues derived from the embryo, as well as maternal tissues of the </w:t>
      </w:r>
      <w:proofErr w:type="spellStart"/>
      <w:r w:rsidRPr="003D359A">
        <w:rPr>
          <w:color w:val="222222"/>
          <w:szCs w:val="23"/>
        </w:rPr>
        <w:t>endometrium</w:t>
      </w:r>
      <w:proofErr w:type="spellEnd"/>
      <w:r w:rsidRPr="003D359A">
        <w:rPr>
          <w:color w:val="222222"/>
          <w:szCs w:val="23"/>
        </w:rPr>
        <w:t xml:space="preserve">. The placenta connects to the </w:t>
      </w:r>
      <w:proofErr w:type="spellStart"/>
      <w:r w:rsidRPr="003D359A">
        <w:rPr>
          <w:color w:val="222222"/>
          <w:szCs w:val="23"/>
        </w:rPr>
        <w:t>conceptus</w:t>
      </w:r>
      <w:proofErr w:type="spellEnd"/>
      <w:r w:rsidRPr="003D359A">
        <w:rPr>
          <w:color w:val="222222"/>
          <w:szCs w:val="23"/>
        </w:rPr>
        <w:t xml:space="preserve"> via the </w:t>
      </w:r>
      <w:r w:rsidRPr="003D359A">
        <w:rPr>
          <w:rStyle w:val="Strong"/>
          <w:rFonts w:eastAsiaTheme="majorEastAsia"/>
          <w:color w:val="222222"/>
          <w:szCs w:val="23"/>
        </w:rPr>
        <w:t>umbilical cord</w:t>
      </w:r>
      <w:r w:rsidRPr="003D359A">
        <w:rPr>
          <w:color w:val="222222"/>
          <w:szCs w:val="23"/>
        </w:rPr>
        <w:t xml:space="preserve">, which carries deoxygenated blood and wastes from the fetus through two umbilical arteries; nutrients and oxygen are carried from the mother to the fetus through the single </w:t>
      </w:r>
      <w:r w:rsidRPr="003D359A">
        <w:rPr>
          <w:color w:val="222222"/>
          <w:szCs w:val="23"/>
        </w:rPr>
        <w:lastRenderedPageBreak/>
        <w:t>umbilical vein. The umbilical cord is surrounded by the amnion, and the spaces within the cord around the blood vessels are filled with Wharton’s jelly, a mucous connective tissue.</w:t>
      </w:r>
    </w:p>
    <w:p w:rsidR="00D57FC5" w:rsidRPr="003D359A" w:rsidRDefault="00D57FC5" w:rsidP="003D359A">
      <w:pPr>
        <w:pStyle w:val="NormalWeb"/>
        <w:shd w:val="clear" w:color="auto" w:fill="FFFFFF"/>
        <w:spacing w:before="360" w:beforeAutospacing="0" w:after="0" w:afterAutospacing="0" w:line="480" w:lineRule="auto"/>
        <w:jc w:val="both"/>
        <w:rPr>
          <w:color w:val="222222"/>
          <w:szCs w:val="23"/>
        </w:rPr>
      </w:pPr>
      <w:r w:rsidRPr="003D359A">
        <w:rPr>
          <w:color w:val="222222"/>
          <w:szCs w:val="23"/>
        </w:rPr>
        <w:t xml:space="preserve">The maternal portion of the placenta develops from the deepest layer of the </w:t>
      </w:r>
      <w:proofErr w:type="spellStart"/>
      <w:r w:rsidRPr="003D359A">
        <w:rPr>
          <w:color w:val="222222"/>
          <w:szCs w:val="23"/>
        </w:rPr>
        <w:t>endometrium</w:t>
      </w:r>
      <w:proofErr w:type="spellEnd"/>
      <w:r w:rsidRPr="003D359A">
        <w:rPr>
          <w:color w:val="222222"/>
          <w:szCs w:val="23"/>
        </w:rPr>
        <w:t xml:space="preserve">, the </w:t>
      </w:r>
      <w:proofErr w:type="spellStart"/>
      <w:r w:rsidRPr="003D359A">
        <w:rPr>
          <w:color w:val="222222"/>
          <w:szCs w:val="23"/>
        </w:rPr>
        <w:t>decidua</w:t>
      </w:r>
      <w:proofErr w:type="spellEnd"/>
      <w:r w:rsidRPr="003D359A">
        <w:rPr>
          <w:color w:val="222222"/>
          <w:szCs w:val="23"/>
        </w:rPr>
        <w:t xml:space="preserve"> </w:t>
      </w:r>
      <w:proofErr w:type="spellStart"/>
      <w:r w:rsidRPr="003D359A">
        <w:rPr>
          <w:color w:val="222222"/>
          <w:szCs w:val="23"/>
        </w:rPr>
        <w:t>basalis</w:t>
      </w:r>
      <w:proofErr w:type="spellEnd"/>
      <w:r w:rsidRPr="003D359A">
        <w:rPr>
          <w:color w:val="222222"/>
          <w:szCs w:val="23"/>
        </w:rPr>
        <w:t xml:space="preserve">. To form the embryonic portion of the placenta, the </w:t>
      </w:r>
      <w:proofErr w:type="spellStart"/>
      <w:r w:rsidRPr="003D359A">
        <w:rPr>
          <w:color w:val="222222"/>
          <w:szCs w:val="23"/>
        </w:rPr>
        <w:t>syncytiotrophoblast</w:t>
      </w:r>
      <w:proofErr w:type="spellEnd"/>
      <w:r w:rsidRPr="003D359A">
        <w:rPr>
          <w:color w:val="222222"/>
          <w:szCs w:val="23"/>
        </w:rPr>
        <w:t xml:space="preserve"> and the underlying cells of the </w:t>
      </w:r>
      <w:proofErr w:type="spellStart"/>
      <w:r w:rsidRPr="003D359A">
        <w:rPr>
          <w:color w:val="222222"/>
          <w:szCs w:val="23"/>
        </w:rPr>
        <w:t>trophoblast</w:t>
      </w:r>
      <w:proofErr w:type="spellEnd"/>
      <w:r w:rsidRPr="003D359A">
        <w:rPr>
          <w:color w:val="222222"/>
          <w:szCs w:val="23"/>
        </w:rPr>
        <w:t xml:space="preserve"> (</w:t>
      </w:r>
      <w:proofErr w:type="spellStart"/>
      <w:r w:rsidRPr="003D359A">
        <w:rPr>
          <w:color w:val="222222"/>
          <w:szCs w:val="23"/>
        </w:rPr>
        <w:t>cytotrophoblast</w:t>
      </w:r>
      <w:proofErr w:type="spellEnd"/>
      <w:r w:rsidRPr="003D359A">
        <w:rPr>
          <w:color w:val="222222"/>
          <w:szCs w:val="23"/>
        </w:rPr>
        <w:t xml:space="preserve"> cells) begin to proliferate along with a layer of </w:t>
      </w:r>
      <w:proofErr w:type="spellStart"/>
      <w:r w:rsidRPr="003D359A">
        <w:rPr>
          <w:color w:val="222222"/>
          <w:szCs w:val="23"/>
        </w:rPr>
        <w:t>extraembryonic</w:t>
      </w:r>
      <w:proofErr w:type="spellEnd"/>
      <w:r w:rsidRPr="003D359A">
        <w:rPr>
          <w:color w:val="222222"/>
          <w:szCs w:val="23"/>
        </w:rPr>
        <w:t xml:space="preserve"> mesoderm cells. These form the </w:t>
      </w:r>
      <w:r w:rsidRPr="003D359A">
        <w:rPr>
          <w:rStyle w:val="Strong"/>
          <w:rFonts w:eastAsiaTheme="majorEastAsia"/>
          <w:color w:val="222222"/>
          <w:szCs w:val="23"/>
        </w:rPr>
        <w:t>chorionic membrane</w:t>
      </w:r>
      <w:r w:rsidRPr="003D359A">
        <w:rPr>
          <w:color w:val="222222"/>
          <w:szCs w:val="23"/>
        </w:rPr>
        <w:t xml:space="preserve">, which envelops the entire </w:t>
      </w:r>
      <w:proofErr w:type="spellStart"/>
      <w:r w:rsidRPr="003D359A">
        <w:rPr>
          <w:color w:val="222222"/>
          <w:szCs w:val="23"/>
        </w:rPr>
        <w:t>conceptus</w:t>
      </w:r>
      <w:proofErr w:type="spellEnd"/>
      <w:r w:rsidRPr="003D359A">
        <w:rPr>
          <w:color w:val="222222"/>
          <w:szCs w:val="23"/>
        </w:rPr>
        <w:t xml:space="preserve"> as the </w:t>
      </w:r>
      <w:proofErr w:type="spellStart"/>
      <w:r w:rsidRPr="003D359A">
        <w:rPr>
          <w:color w:val="222222"/>
          <w:szCs w:val="23"/>
        </w:rPr>
        <w:t>chorion</w:t>
      </w:r>
      <w:proofErr w:type="spellEnd"/>
      <w:r w:rsidRPr="003D359A">
        <w:rPr>
          <w:color w:val="222222"/>
          <w:szCs w:val="23"/>
        </w:rPr>
        <w:t>. The chorionic membrane forms finger-like structures called </w:t>
      </w:r>
      <w:r w:rsidRPr="003D359A">
        <w:rPr>
          <w:rStyle w:val="Strong"/>
          <w:rFonts w:eastAsiaTheme="majorEastAsia"/>
          <w:color w:val="222222"/>
          <w:szCs w:val="23"/>
        </w:rPr>
        <w:t xml:space="preserve">chorionic </w:t>
      </w:r>
      <w:proofErr w:type="spellStart"/>
      <w:r w:rsidRPr="003D359A">
        <w:rPr>
          <w:rStyle w:val="Strong"/>
          <w:rFonts w:eastAsiaTheme="majorEastAsia"/>
          <w:color w:val="222222"/>
          <w:szCs w:val="23"/>
        </w:rPr>
        <w:t>villi</w:t>
      </w:r>
      <w:proofErr w:type="spellEnd"/>
      <w:r w:rsidRPr="003D359A">
        <w:rPr>
          <w:color w:val="222222"/>
          <w:szCs w:val="23"/>
        </w:rPr>
        <w:t xml:space="preserve"> that burrow into the </w:t>
      </w:r>
      <w:proofErr w:type="spellStart"/>
      <w:r w:rsidRPr="003D359A">
        <w:rPr>
          <w:color w:val="222222"/>
          <w:szCs w:val="23"/>
        </w:rPr>
        <w:t>endometrium</w:t>
      </w:r>
      <w:proofErr w:type="spellEnd"/>
      <w:r w:rsidRPr="003D359A">
        <w:rPr>
          <w:color w:val="222222"/>
          <w:szCs w:val="23"/>
        </w:rPr>
        <w:t xml:space="preserve"> like tree roots, making up the fetal portion of the placenta. The </w:t>
      </w:r>
      <w:proofErr w:type="spellStart"/>
      <w:r w:rsidRPr="003D359A">
        <w:rPr>
          <w:color w:val="222222"/>
          <w:szCs w:val="23"/>
        </w:rPr>
        <w:t>cytotrophoblast</w:t>
      </w:r>
      <w:proofErr w:type="spellEnd"/>
      <w:r w:rsidRPr="003D359A">
        <w:rPr>
          <w:color w:val="222222"/>
          <w:szCs w:val="23"/>
        </w:rPr>
        <w:t xml:space="preserve"> cells perforate the chorionic </w:t>
      </w:r>
      <w:proofErr w:type="spellStart"/>
      <w:r w:rsidRPr="003D359A">
        <w:rPr>
          <w:color w:val="222222"/>
          <w:szCs w:val="23"/>
        </w:rPr>
        <w:t>villi</w:t>
      </w:r>
      <w:proofErr w:type="spellEnd"/>
      <w:r w:rsidRPr="003D359A">
        <w:rPr>
          <w:color w:val="222222"/>
          <w:szCs w:val="23"/>
        </w:rPr>
        <w:t xml:space="preserve">, burrow farther into the </w:t>
      </w:r>
      <w:proofErr w:type="spellStart"/>
      <w:r w:rsidRPr="003D359A">
        <w:rPr>
          <w:color w:val="222222"/>
          <w:szCs w:val="23"/>
        </w:rPr>
        <w:t>endometrium</w:t>
      </w:r>
      <w:proofErr w:type="spellEnd"/>
      <w:r w:rsidRPr="003D359A">
        <w:rPr>
          <w:color w:val="222222"/>
          <w:szCs w:val="23"/>
        </w:rPr>
        <w:t xml:space="preserve">, and remodel maternal blood vessels to augment maternal blood flow surrounding the </w:t>
      </w:r>
      <w:proofErr w:type="spellStart"/>
      <w:r w:rsidRPr="003D359A">
        <w:rPr>
          <w:color w:val="222222"/>
          <w:szCs w:val="23"/>
        </w:rPr>
        <w:t>villi</w:t>
      </w:r>
      <w:proofErr w:type="spellEnd"/>
      <w:r w:rsidRPr="003D359A">
        <w:rPr>
          <w:color w:val="222222"/>
          <w:szCs w:val="23"/>
        </w:rPr>
        <w:t xml:space="preserve">. Meanwhile, fetal </w:t>
      </w:r>
      <w:proofErr w:type="spellStart"/>
      <w:r w:rsidRPr="003D359A">
        <w:rPr>
          <w:color w:val="222222"/>
          <w:szCs w:val="23"/>
        </w:rPr>
        <w:t>mesenchymal</w:t>
      </w:r>
      <w:proofErr w:type="spellEnd"/>
      <w:r w:rsidRPr="003D359A">
        <w:rPr>
          <w:color w:val="222222"/>
          <w:szCs w:val="23"/>
        </w:rPr>
        <w:t xml:space="preserve"> cells derived from the mesoderm fill the </w:t>
      </w:r>
      <w:proofErr w:type="spellStart"/>
      <w:r w:rsidRPr="003D359A">
        <w:rPr>
          <w:color w:val="222222"/>
          <w:szCs w:val="23"/>
        </w:rPr>
        <w:t>villi</w:t>
      </w:r>
      <w:proofErr w:type="spellEnd"/>
      <w:r w:rsidRPr="003D359A">
        <w:rPr>
          <w:color w:val="222222"/>
          <w:szCs w:val="23"/>
        </w:rPr>
        <w:t xml:space="preserve"> and differentiate into blood vessels, including the three umbilical blood vessels that connect the embryo to the developing placenta (</w:t>
      </w:r>
      <w:hyperlink r:id="rId19" w:anchor="fig-ch29_02_08" w:history="1">
        <w:r w:rsidRPr="003D359A">
          <w:rPr>
            <w:rStyle w:val="Hyperlink"/>
            <w:szCs w:val="23"/>
          </w:rPr>
          <w:t>Figure 8</w:t>
        </w:r>
      </w:hyperlink>
      <w:r w:rsidRPr="003D359A">
        <w:rPr>
          <w:color w:val="222222"/>
          <w:szCs w:val="23"/>
        </w:rPr>
        <w:t>).</w:t>
      </w:r>
    </w:p>
    <w:p w:rsidR="00D57FC5" w:rsidRPr="00D57FC5" w:rsidRDefault="00D57FC5" w:rsidP="003D359A">
      <w:pPr>
        <w:spacing w:after="0"/>
        <w:jc w:val="center"/>
        <w:rPr>
          <w:rFonts w:ascii="Times New Roman" w:eastAsia="Times New Roman" w:hAnsi="Times New Roman" w:cs="Times New Roman"/>
          <w:sz w:val="24"/>
          <w:szCs w:val="24"/>
        </w:rPr>
      </w:pPr>
      <w:r w:rsidRPr="00D57FC5">
        <w:rPr>
          <w:rFonts w:ascii="Times New Roman" w:hAnsi="Times New Roman" w:cs="Times New Roman"/>
          <w:noProof/>
        </w:rPr>
        <w:drawing>
          <wp:inline distT="0" distB="0" distL="0" distR="0">
            <wp:extent cx="5943600" cy="3080686"/>
            <wp:effectExtent l="19050" t="0" r="0" b="0"/>
            <wp:docPr id="14" name="Picture 14" descr="C:\Users\welcome\Desktop\2910_The_Placen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elcome\Desktop\2910_The_Placenta-02.jpg"/>
                    <pic:cNvPicPr>
                      <a:picLocks noChangeAspect="1" noChangeArrowheads="1"/>
                    </pic:cNvPicPr>
                  </pic:nvPicPr>
                  <pic:blipFill>
                    <a:blip r:embed="rId20" cstate="print"/>
                    <a:srcRect/>
                    <a:stretch>
                      <a:fillRect/>
                    </a:stretch>
                  </pic:blipFill>
                  <pic:spPr bwMode="auto">
                    <a:xfrm>
                      <a:off x="0" y="0"/>
                      <a:ext cx="5943600" cy="3080686"/>
                    </a:xfrm>
                    <a:prstGeom prst="rect">
                      <a:avLst/>
                    </a:prstGeom>
                    <a:noFill/>
                    <a:ln w="9525">
                      <a:noFill/>
                      <a:miter lim="800000"/>
                      <a:headEnd/>
                      <a:tailEnd/>
                    </a:ln>
                  </pic:spPr>
                </pic:pic>
              </a:graphicData>
            </a:graphic>
          </wp:inline>
        </w:drawing>
      </w:r>
      <w:proofErr w:type="gramStart"/>
      <w:r w:rsidRPr="00D57FC5">
        <w:rPr>
          <w:rFonts w:ascii="Times New Roman" w:eastAsia="Times New Roman" w:hAnsi="Times New Roman" w:cs="Times New Roman"/>
          <w:sz w:val="24"/>
          <w:szCs w:val="24"/>
        </w:rPr>
        <w:t>Figure 8.</w:t>
      </w:r>
      <w:proofErr w:type="gramEnd"/>
      <w:r w:rsidRPr="00D57FC5">
        <w:rPr>
          <w:rFonts w:ascii="Times New Roman" w:eastAsia="Times New Roman" w:hAnsi="Times New Roman" w:cs="Times New Roman"/>
          <w:sz w:val="24"/>
          <w:szCs w:val="24"/>
        </w:rPr>
        <w:t xml:space="preserve"> </w:t>
      </w:r>
      <w:proofErr w:type="gramStart"/>
      <w:r w:rsidRPr="00D57FC5">
        <w:rPr>
          <w:rFonts w:ascii="Times New Roman" w:eastAsia="Times New Roman" w:hAnsi="Times New Roman" w:cs="Times New Roman"/>
          <w:sz w:val="24"/>
          <w:szCs w:val="24"/>
        </w:rPr>
        <w:t>Cross-Section of the Placenta.</w:t>
      </w:r>
      <w:proofErr w:type="gramEnd"/>
      <w:r w:rsidRPr="00D57FC5">
        <w:rPr>
          <w:rFonts w:ascii="Times New Roman" w:eastAsia="Times New Roman" w:hAnsi="Times New Roman" w:cs="Times New Roman"/>
          <w:sz w:val="24"/>
          <w:szCs w:val="24"/>
        </w:rPr>
        <w:t xml:space="preserve"> In the placenta, maternal and fetal blood components are </w:t>
      </w:r>
      <w:r w:rsidRPr="00D57FC5">
        <w:rPr>
          <w:rFonts w:ascii="Times New Roman" w:eastAsia="Times New Roman" w:hAnsi="Times New Roman" w:cs="Times New Roman"/>
          <w:sz w:val="24"/>
          <w:szCs w:val="24"/>
        </w:rPr>
        <w:lastRenderedPageBreak/>
        <w:t xml:space="preserve">conducted through the surface of the chorionic </w:t>
      </w:r>
      <w:proofErr w:type="spellStart"/>
      <w:r w:rsidRPr="00D57FC5">
        <w:rPr>
          <w:rFonts w:ascii="Times New Roman" w:eastAsia="Times New Roman" w:hAnsi="Times New Roman" w:cs="Times New Roman"/>
          <w:sz w:val="24"/>
          <w:szCs w:val="24"/>
        </w:rPr>
        <w:t>villi</w:t>
      </w:r>
      <w:proofErr w:type="spellEnd"/>
      <w:r w:rsidRPr="00D57FC5">
        <w:rPr>
          <w:rFonts w:ascii="Times New Roman" w:eastAsia="Times New Roman" w:hAnsi="Times New Roman" w:cs="Times New Roman"/>
          <w:sz w:val="24"/>
          <w:szCs w:val="24"/>
        </w:rPr>
        <w:t>, but maternal and fetal bloodstreams never mix directly.</w:t>
      </w:r>
    </w:p>
    <w:p w:rsidR="00D57FC5" w:rsidRPr="00D57FC5" w:rsidRDefault="00D57FC5" w:rsidP="003D359A">
      <w:pPr>
        <w:shd w:val="clear" w:color="auto" w:fill="FFFFFF"/>
        <w:spacing w:before="360"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The placenta develops throughout the embryonic period and during the first several weeks of the fetal period; </w:t>
      </w:r>
      <w:proofErr w:type="spellStart"/>
      <w:r w:rsidRPr="003D359A">
        <w:rPr>
          <w:rFonts w:ascii="Times New Roman" w:eastAsia="Times New Roman" w:hAnsi="Times New Roman" w:cs="Times New Roman"/>
          <w:b/>
          <w:bCs/>
          <w:color w:val="222222"/>
          <w:sz w:val="24"/>
        </w:rPr>
        <w:t>placentation</w:t>
      </w:r>
      <w:proofErr w:type="spellEnd"/>
      <w:r w:rsidRPr="00D57FC5">
        <w:rPr>
          <w:rFonts w:ascii="Times New Roman" w:eastAsia="Times New Roman" w:hAnsi="Times New Roman" w:cs="Times New Roman"/>
          <w:color w:val="222222"/>
          <w:sz w:val="24"/>
          <w:szCs w:val="23"/>
        </w:rPr>
        <w:t> is complete by weeks 14–16. As a fully developed organ, the placenta provides nutrition and excretion, respiration, and endocrine function (</w:t>
      </w:r>
      <w:hyperlink r:id="rId21" w:anchor="tbl-ch29_01" w:history="1">
        <w:r w:rsidRPr="003D359A">
          <w:rPr>
            <w:rFonts w:ascii="Times New Roman" w:eastAsia="Times New Roman" w:hAnsi="Times New Roman" w:cs="Times New Roman"/>
            <w:color w:val="0000FF"/>
            <w:sz w:val="24"/>
          </w:rPr>
          <w:t>Table 1</w:t>
        </w:r>
      </w:hyperlink>
      <w:r w:rsidRPr="00D57FC5">
        <w:rPr>
          <w:rFonts w:ascii="Times New Roman" w:eastAsia="Times New Roman" w:hAnsi="Times New Roman" w:cs="Times New Roman"/>
          <w:color w:val="222222"/>
          <w:sz w:val="24"/>
          <w:szCs w:val="23"/>
        </w:rPr>
        <w:t> and </w:t>
      </w:r>
      <w:hyperlink r:id="rId22" w:anchor="fig-ch29_02_09" w:history="1">
        <w:r w:rsidRPr="003D359A">
          <w:rPr>
            <w:rFonts w:ascii="Times New Roman" w:eastAsia="Times New Roman" w:hAnsi="Times New Roman" w:cs="Times New Roman"/>
            <w:color w:val="0000FF"/>
            <w:sz w:val="24"/>
          </w:rPr>
          <w:t>Figure 9</w:t>
        </w:r>
      </w:hyperlink>
      <w:r w:rsidRPr="00D57FC5">
        <w:rPr>
          <w:rFonts w:ascii="Times New Roman" w:eastAsia="Times New Roman" w:hAnsi="Times New Roman" w:cs="Times New Roman"/>
          <w:color w:val="222222"/>
          <w:sz w:val="24"/>
          <w:szCs w:val="23"/>
        </w:rPr>
        <w:t xml:space="preserve">). It receives blood from the fetus through the umbilical arteries. Capillaries in the chorionic </w:t>
      </w:r>
      <w:proofErr w:type="spellStart"/>
      <w:r w:rsidRPr="00D57FC5">
        <w:rPr>
          <w:rFonts w:ascii="Times New Roman" w:eastAsia="Times New Roman" w:hAnsi="Times New Roman" w:cs="Times New Roman"/>
          <w:color w:val="222222"/>
          <w:sz w:val="24"/>
          <w:szCs w:val="23"/>
        </w:rPr>
        <w:t>villi</w:t>
      </w:r>
      <w:proofErr w:type="spellEnd"/>
      <w:r w:rsidRPr="00D57FC5">
        <w:rPr>
          <w:rFonts w:ascii="Times New Roman" w:eastAsia="Times New Roman" w:hAnsi="Times New Roman" w:cs="Times New Roman"/>
          <w:color w:val="222222"/>
          <w:sz w:val="24"/>
          <w:szCs w:val="23"/>
        </w:rPr>
        <w:t xml:space="preserve"> filter fetal wastes out of the blood and return clean, oxygenated blood to the fetus through the umbilical vein. Nutrients and oxygen are transferred from maternal blood surrounding the </w:t>
      </w:r>
      <w:proofErr w:type="spellStart"/>
      <w:r w:rsidRPr="00D57FC5">
        <w:rPr>
          <w:rFonts w:ascii="Times New Roman" w:eastAsia="Times New Roman" w:hAnsi="Times New Roman" w:cs="Times New Roman"/>
          <w:color w:val="222222"/>
          <w:sz w:val="24"/>
          <w:szCs w:val="23"/>
        </w:rPr>
        <w:t>villi</w:t>
      </w:r>
      <w:proofErr w:type="spellEnd"/>
      <w:r w:rsidRPr="00D57FC5">
        <w:rPr>
          <w:rFonts w:ascii="Times New Roman" w:eastAsia="Times New Roman" w:hAnsi="Times New Roman" w:cs="Times New Roman"/>
          <w:color w:val="222222"/>
          <w:sz w:val="24"/>
          <w:szCs w:val="23"/>
        </w:rPr>
        <w:t xml:space="preserve"> through the capillaries and into the fetal bloodstream. Some substances move across the placenta by simple diffusion. Oxygen, carbon dioxide, and any other lipid-soluble substances take this route. Other substances move across by facilitated diffusion. This includes water-soluble glucose. The fetus has a high demand for amino acids and iron, and those substances are moved across the placenta by active transport.</w:t>
      </w:r>
    </w:p>
    <w:p w:rsidR="00D57FC5" w:rsidRPr="00D57FC5" w:rsidRDefault="00D57FC5" w:rsidP="003D359A">
      <w:pPr>
        <w:shd w:val="clear" w:color="auto" w:fill="FFFFFF"/>
        <w:spacing w:before="360"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 xml:space="preserve">Maternal and fetal blood does not commingle because blood cells cannot move across the placenta. This separation prevents the mother’s </w:t>
      </w:r>
      <w:proofErr w:type="spellStart"/>
      <w:r w:rsidRPr="00D57FC5">
        <w:rPr>
          <w:rFonts w:ascii="Times New Roman" w:eastAsia="Times New Roman" w:hAnsi="Times New Roman" w:cs="Times New Roman"/>
          <w:color w:val="222222"/>
          <w:sz w:val="24"/>
          <w:szCs w:val="23"/>
        </w:rPr>
        <w:t>cytotoxic</w:t>
      </w:r>
      <w:proofErr w:type="spellEnd"/>
      <w:r w:rsidRPr="00D57FC5">
        <w:rPr>
          <w:rFonts w:ascii="Times New Roman" w:eastAsia="Times New Roman" w:hAnsi="Times New Roman" w:cs="Times New Roman"/>
          <w:color w:val="222222"/>
          <w:sz w:val="24"/>
          <w:szCs w:val="23"/>
        </w:rPr>
        <w:t xml:space="preserve"> T cells from reaching and subsequently destroying the fetus, which bears “non-self” antigens. Further, it ensures the fetal red blood cells do not enter the mother’s circulation and trigger antibody development (if they carry “non-self” antigens)—at least until the final stages of pregnancy or birth. This is the reason that, even in the absence of preventive treatment, an </w:t>
      </w:r>
      <w:proofErr w:type="spellStart"/>
      <w:r w:rsidRPr="00D57FC5">
        <w:rPr>
          <w:rFonts w:ascii="Times New Roman" w:eastAsia="Times New Roman" w:hAnsi="Times New Roman" w:cs="Times New Roman"/>
          <w:color w:val="222222"/>
          <w:sz w:val="24"/>
          <w:szCs w:val="23"/>
        </w:rPr>
        <w:t>Rh</w:t>
      </w:r>
      <w:proofErr w:type="spellEnd"/>
      <w:r w:rsidRPr="00D57FC5">
        <w:rPr>
          <w:rFonts w:ascii="Times New Roman" w:eastAsia="Times New Roman" w:hAnsi="Times New Roman" w:cs="Times New Roman"/>
          <w:color w:val="222222"/>
          <w:sz w:val="18"/>
          <w:szCs w:val="17"/>
          <w:vertAlign w:val="superscript"/>
        </w:rPr>
        <w:t>−</w:t>
      </w:r>
      <w:r w:rsidRPr="00D57FC5">
        <w:rPr>
          <w:rFonts w:ascii="Times New Roman" w:eastAsia="Times New Roman" w:hAnsi="Times New Roman" w:cs="Times New Roman"/>
          <w:color w:val="222222"/>
          <w:sz w:val="24"/>
          <w:szCs w:val="23"/>
        </w:rPr>
        <w:t xml:space="preserve"> mother doesn’t develop antibodies that could cause hemolytic disease in her first </w:t>
      </w:r>
      <w:proofErr w:type="spellStart"/>
      <w:r w:rsidRPr="00D57FC5">
        <w:rPr>
          <w:rFonts w:ascii="Times New Roman" w:eastAsia="Times New Roman" w:hAnsi="Times New Roman" w:cs="Times New Roman"/>
          <w:color w:val="222222"/>
          <w:sz w:val="24"/>
          <w:szCs w:val="23"/>
        </w:rPr>
        <w:t>Rh</w:t>
      </w:r>
      <w:proofErr w:type="spellEnd"/>
      <w:r w:rsidRPr="00D57FC5">
        <w:rPr>
          <w:rFonts w:ascii="Times New Roman" w:eastAsia="Times New Roman" w:hAnsi="Times New Roman" w:cs="Times New Roman"/>
          <w:color w:val="222222"/>
          <w:sz w:val="18"/>
          <w:szCs w:val="17"/>
          <w:vertAlign w:val="superscript"/>
        </w:rPr>
        <w:t>+</w:t>
      </w:r>
      <w:r w:rsidRPr="00D57FC5">
        <w:rPr>
          <w:rFonts w:ascii="Times New Roman" w:eastAsia="Times New Roman" w:hAnsi="Times New Roman" w:cs="Times New Roman"/>
          <w:color w:val="222222"/>
          <w:sz w:val="24"/>
          <w:szCs w:val="23"/>
        </w:rPr>
        <w:t> fetus.</w:t>
      </w:r>
    </w:p>
    <w:p w:rsidR="00D57FC5" w:rsidRPr="00D57FC5" w:rsidRDefault="00D57FC5" w:rsidP="003D359A">
      <w:pPr>
        <w:shd w:val="clear" w:color="auto" w:fill="FFFFFF"/>
        <w:spacing w:before="360"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 xml:space="preserve">Although blood cells are not exchanged, the chorionic </w:t>
      </w:r>
      <w:proofErr w:type="spellStart"/>
      <w:r w:rsidRPr="00D57FC5">
        <w:rPr>
          <w:rFonts w:ascii="Times New Roman" w:eastAsia="Times New Roman" w:hAnsi="Times New Roman" w:cs="Times New Roman"/>
          <w:color w:val="222222"/>
          <w:sz w:val="24"/>
          <w:szCs w:val="23"/>
        </w:rPr>
        <w:t>villi</w:t>
      </w:r>
      <w:proofErr w:type="spellEnd"/>
      <w:r w:rsidRPr="00D57FC5">
        <w:rPr>
          <w:rFonts w:ascii="Times New Roman" w:eastAsia="Times New Roman" w:hAnsi="Times New Roman" w:cs="Times New Roman"/>
          <w:color w:val="222222"/>
          <w:sz w:val="24"/>
          <w:szCs w:val="23"/>
        </w:rPr>
        <w:t xml:space="preserve"> provide ample surface area for the two-way exchange of substances between maternal and fetal blood. The rate of exchange </w:t>
      </w:r>
      <w:r w:rsidRPr="00D57FC5">
        <w:rPr>
          <w:rFonts w:ascii="Times New Roman" w:eastAsia="Times New Roman" w:hAnsi="Times New Roman" w:cs="Times New Roman"/>
          <w:color w:val="222222"/>
          <w:sz w:val="24"/>
          <w:szCs w:val="23"/>
        </w:rPr>
        <w:lastRenderedPageBreak/>
        <w:t xml:space="preserve">increases throughout gestation as the </w:t>
      </w:r>
      <w:proofErr w:type="spellStart"/>
      <w:r w:rsidRPr="00D57FC5">
        <w:rPr>
          <w:rFonts w:ascii="Times New Roman" w:eastAsia="Times New Roman" w:hAnsi="Times New Roman" w:cs="Times New Roman"/>
          <w:color w:val="222222"/>
          <w:sz w:val="24"/>
          <w:szCs w:val="23"/>
        </w:rPr>
        <w:t>villi</w:t>
      </w:r>
      <w:proofErr w:type="spellEnd"/>
      <w:r w:rsidRPr="00D57FC5">
        <w:rPr>
          <w:rFonts w:ascii="Times New Roman" w:eastAsia="Times New Roman" w:hAnsi="Times New Roman" w:cs="Times New Roman"/>
          <w:color w:val="222222"/>
          <w:sz w:val="24"/>
          <w:szCs w:val="23"/>
        </w:rPr>
        <w:t xml:space="preserve"> become thinner and increasingly branched. The placenta is permeable to lipid-soluble </w:t>
      </w:r>
      <w:proofErr w:type="spellStart"/>
      <w:r w:rsidRPr="00D57FC5">
        <w:rPr>
          <w:rFonts w:ascii="Times New Roman" w:eastAsia="Times New Roman" w:hAnsi="Times New Roman" w:cs="Times New Roman"/>
          <w:color w:val="222222"/>
          <w:sz w:val="24"/>
          <w:szCs w:val="23"/>
        </w:rPr>
        <w:t>fetotoxic</w:t>
      </w:r>
      <w:proofErr w:type="spellEnd"/>
      <w:r w:rsidRPr="00D57FC5">
        <w:rPr>
          <w:rFonts w:ascii="Times New Roman" w:eastAsia="Times New Roman" w:hAnsi="Times New Roman" w:cs="Times New Roman"/>
          <w:color w:val="222222"/>
          <w:sz w:val="24"/>
          <w:szCs w:val="23"/>
        </w:rPr>
        <w:t xml:space="preserve"> substances: alcohol, nicotine, barbiturates, antibiotics, certain pathogens, and many other substances that can be dangerous or fatal to the developing embryo or fetus. For these reasons, pregnant women should avoid </w:t>
      </w:r>
      <w:proofErr w:type="spellStart"/>
      <w:r w:rsidRPr="00D57FC5">
        <w:rPr>
          <w:rFonts w:ascii="Times New Roman" w:eastAsia="Times New Roman" w:hAnsi="Times New Roman" w:cs="Times New Roman"/>
          <w:color w:val="222222"/>
          <w:sz w:val="24"/>
          <w:szCs w:val="23"/>
        </w:rPr>
        <w:t>fetotoxic</w:t>
      </w:r>
      <w:proofErr w:type="spellEnd"/>
      <w:r w:rsidRPr="00D57FC5">
        <w:rPr>
          <w:rFonts w:ascii="Times New Roman" w:eastAsia="Times New Roman" w:hAnsi="Times New Roman" w:cs="Times New Roman"/>
          <w:color w:val="222222"/>
          <w:sz w:val="24"/>
          <w:szCs w:val="23"/>
        </w:rPr>
        <w:t xml:space="preserve"> substances. Alcohol consumption by pregnant women, for example, can result in a range of abnormalities referred to as fetal alcohol spectrum disorders (FASD). These include organ and facial malformations, as well as cognitive and behavioral disorders.</w:t>
      </w:r>
    </w:p>
    <w:tbl>
      <w:tblPr>
        <w:tblW w:w="0" w:type="auto"/>
        <w:shd w:val="clear" w:color="auto" w:fill="FFFFFF"/>
        <w:tblCellMar>
          <w:top w:w="15" w:type="dxa"/>
          <w:left w:w="15" w:type="dxa"/>
          <w:bottom w:w="15" w:type="dxa"/>
          <w:right w:w="15" w:type="dxa"/>
        </w:tblCellMar>
        <w:tblLook w:val="04A0"/>
      </w:tblPr>
      <w:tblGrid>
        <w:gridCol w:w="2989"/>
        <w:gridCol w:w="2898"/>
        <w:gridCol w:w="3503"/>
      </w:tblGrid>
      <w:tr w:rsidR="00D57FC5" w:rsidRPr="00D57FC5" w:rsidTr="00D57FC5">
        <w:trPr>
          <w:tblHeader/>
        </w:trPr>
        <w:tc>
          <w:tcPr>
            <w:tcW w:w="0" w:type="auto"/>
            <w:gridSpan w:val="3"/>
            <w:shd w:val="clear" w:color="auto" w:fill="FFFFFF"/>
            <w:vAlign w:val="center"/>
            <w:hideMark/>
          </w:tcPr>
          <w:p w:rsidR="00D57FC5" w:rsidRPr="00D57FC5" w:rsidRDefault="00D57FC5" w:rsidP="003D359A">
            <w:pPr>
              <w:spacing w:after="0" w:line="480" w:lineRule="auto"/>
              <w:jc w:val="both"/>
              <w:rPr>
                <w:rFonts w:ascii="Times New Roman" w:eastAsia="Times New Roman" w:hAnsi="Times New Roman" w:cs="Times New Roman"/>
                <w:b/>
                <w:bCs/>
                <w:color w:val="222222"/>
                <w:sz w:val="24"/>
                <w:szCs w:val="23"/>
              </w:rPr>
            </w:pPr>
            <w:r w:rsidRPr="00D57FC5">
              <w:rPr>
                <w:rFonts w:ascii="Times New Roman" w:eastAsia="Times New Roman" w:hAnsi="Times New Roman" w:cs="Times New Roman"/>
                <w:b/>
                <w:bCs/>
                <w:color w:val="222222"/>
                <w:sz w:val="24"/>
                <w:szCs w:val="23"/>
              </w:rPr>
              <w:t>Functions of the Placenta (Table 1)</w:t>
            </w:r>
          </w:p>
        </w:tc>
      </w:tr>
      <w:tr w:rsidR="00D57FC5" w:rsidRPr="00D57FC5" w:rsidTr="00D57FC5">
        <w:trPr>
          <w:tblHeader/>
        </w:trPr>
        <w:tc>
          <w:tcPr>
            <w:tcW w:w="0" w:type="auto"/>
            <w:shd w:val="clear" w:color="auto" w:fill="FFFFFF"/>
            <w:vAlign w:val="center"/>
            <w:hideMark/>
          </w:tcPr>
          <w:p w:rsidR="00D57FC5" w:rsidRPr="00D57FC5" w:rsidRDefault="00D57FC5" w:rsidP="003D359A">
            <w:pPr>
              <w:spacing w:after="0" w:line="480" w:lineRule="auto"/>
              <w:jc w:val="both"/>
              <w:rPr>
                <w:rFonts w:ascii="Times New Roman" w:eastAsia="Times New Roman" w:hAnsi="Times New Roman" w:cs="Times New Roman"/>
                <w:b/>
                <w:bCs/>
                <w:color w:val="222222"/>
                <w:sz w:val="24"/>
                <w:szCs w:val="23"/>
              </w:rPr>
            </w:pPr>
            <w:r w:rsidRPr="00D57FC5">
              <w:rPr>
                <w:rFonts w:ascii="Times New Roman" w:eastAsia="Times New Roman" w:hAnsi="Times New Roman" w:cs="Times New Roman"/>
                <w:b/>
                <w:bCs/>
                <w:color w:val="222222"/>
                <w:sz w:val="24"/>
                <w:szCs w:val="23"/>
              </w:rPr>
              <w:t>Nutrition and digestion</w:t>
            </w:r>
          </w:p>
        </w:tc>
        <w:tc>
          <w:tcPr>
            <w:tcW w:w="0" w:type="auto"/>
            <w:shd w:val="clear" w:color="auto" w:fill="FFFFFF"/>
            <w:vAlign w:val="center"/>
            <w:hideMark/>
          </w:tcPr>
          <w:p w:rsidR="00D57FC5" w:rsidRPr="00D57FC5" w:rsidRDefault="00D57FC5" w:rsidP="003D359A">
            <w:pPr>
              <w:spacing w:after="0" w:line="480" w:lineRule="auto"/>
              <w:jc w:val="both"/>
              <w:rPr>
                <w:rFonts w:ascii="Times New Roman" w:eastAsia="Times New Roman" w:hAnsi="Times New Roman" w:cs="Times New Roman"/>
                <w:b/>
                <w:bCs/>
                <w:color w:val="222222"/>
                <w:sz w:val="24"/>
                <w:szCs w:val="23"/>
              </w:rPr>
            </w:pPr>
            <w:r w:rsidRPr="00D57FC5">
              <w:rPr>
                <w:rFonts w:ascii="Times New Roman" w:eastAsia="Times New Roman" w:hAnsi="Times New Roman" w:cs="Times New Roman"/>
                <w:b/>
                <w:bCs/>
                <w:color w:val="222222"/>
                <w:sz w:val="24"/>
                <w:szCs w:val="23"/>
              </w:rPr>
              <w:t>Respiration</w:t>
            </w:r>
          </w:p>
        </w:tc>
        <w:tc>
          <w:tcPr>
            <w:tcW w:w="0" w:type="auto"/>
            <w:shd w:val="clear" w:color="auto" w:fill="FFFFFF"/>
            <w:vAlign w:val="center"/>
            <w:hideMark/>
          </w:tcPr>
          <w:p w:rsidR="00D57FC5" w:rsidRPr="00D57FC5" w:rsidRDefault="00D57FC5" w:rsidP="003D359A">
            <w:pPr>
              <w:spacing w:after="0" w:line="480" w:lineRule="auto"/>
              <w:jc w:val="both"/>
              <w:rPr>
                <w:rFonts w:ascii="Times New Roman" w:eastAsia="Times New Roman" w:hAnsi="Times New Roman" w:cs="Times New Roman"/>
                <w:b/>
                <w:bCs/>
                <w:color w:val="222222"/>
                <w:sz w:val="24"/>
                <w:szCs w:val="23"/>
              </w:rPr>
            </w:pPr>
            <w:r w:rsidRPr="00D57FC5">
              <w:rPr>
                <w:rFonts w:ascii="Times New Roman" w:eastAsia="Times New Roman" w:hAnsi="Times New Roman" w:cs="Times New Roman"/>
                <w:b/>
                <w:bCs/>
                <w:color w:val="222222"/>
                <w:sz w:val="24"/>
                <w:szCs w:val="23"/>
              </w:rPr>
              <w:t>Endocrine function</w:t>
            </w:r>
          </w:p>
        </w:tc>
      </w:tr>
      <w:tr w:rsidR="00D57FC5" w:rsidRPr="00D57FC5" w:rsidTr="00D57FC5">
        <w:tc>
          <w:tcPr>
            <w:tcW w:w="0" w:type="auto"/>
            <w:shd w:val="clear" w:color="auto" w:fill="FFFFFF"/>
            <w:vAlign w:val="center"/>
            <w:hideMark/>
          </w:tcPr>
          <w:p w:rsidR="00D57FC5" w:rsidRPr="00D57FC5" w:rsidRDefault="00D57FC5" w:rsidP="003D359A">
            <w:pPr>
              <w:numPr>
                <w:ilvl w:val="0"/>
                <w:numId w:val="1"/>
              </w:numPr>
              <w:spacing w:before="100" w:beforeAutospacing="1"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Mediates diffusion of maternal glucose, amino acids, fatty acids, vitamins, and minerals</w:t>
            </w:r>
          </w:p>
          <w:p w:rsidR="00D57FC5" w:rsidRPr="00D57FC5" w:rsidRDefault="00D57FC5" w:rsidP="003D359A">
            <w:pPr>
              <w:numPr>
                <w:ilvl w:val="0"/>
                <w:numId w:val="1"/>
              </w:numPr>
              <w:spacing w:before="100" w:beforeAutospacing="1"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Stores nutrients during early pregnancy to accommodate increased fetal demand later in pregnancy</w:t>
            </w:r>
          </w:p>
          <w:p w:rsidR="00D57FC5" w:rsidRPr="00D57FC5" w:rsidRDefault="00D57FC5" w:rsidP="003D359A">
            <w:pPr>
              <w:numPr>
                <w:ilvl w:val="0"/>
                <w:numId w:val="1"/>
              </w:numPr>
              <w:spacing w:before="100" w:beforeAutospacing="1"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Excretes and filters fetal nitrogenous wastes into maternal blood</w:t>
            </w:r>
          </w:p>
        </w:tc>
        <w:tc>
          <w:tcPr>
            <w:tcW w:w="0" w:type="auto"/>
            <w:shd w:val="clear" w:color="auto" w:fill="FFFFFF"/>
            <w:vAlign w:val="center"/>
            <w:hideMark/>
          </w:tcPr>
          <w:p w:rsidR="00D57FC5" w:rsidRPr="00D57FC5" w:rsidRDefault="00D57FC5" w:rsidP="003D359A">
            <w:pPr>
              <w:numPr>
                <w:ilvl w:val="0"/>
                <w:numId w:val="2"/>
              </w:numPr>
              <w:spacing w:before="100" w:beforeAutospacing="1"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Mediates maternal-to-fetal oxygen transport and fetal-to-maternal carbon dioxide transport</w:t>
            </w:r>
          </w:p>
        </w:tc>
        <w:tc>
          <w:tcPr>
            <w:tcW w:w="0" w:type="auto"/>
            <w:shd w:val="clear" w:color="auto" w:fill="FFFFFF"/>
            <w:vAlign w:val="center"/>
            <w:hideMark/>
          </w:tcPr>
          <w:p w:rsidR="00D57FC5" w:rsidRPr="00D57FC5" w:rsidRDefault="00D57FC5" w:rsidP="003D359A">
            <w:pPr>
              <w:numPr>
                <w:ilvl w:val="0"/>
                <w:numId w:val="3"/>
              </w:numPr>
              <w:spacing w:before="100" w:beforeAutospacing="1"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 xml:space="preserve">Secretes several hormones, including </w:t>
            </w:r>
            <w:proofErr w:type="spellStart"/>
            <w:r w:rsidRPr="00D57FC5">
              <w:rPr>
                <w:rFonts w:ascii="Times New Roman" w:eastAsia="Times New Roman" w:hAnsi="Times New Roman" w:cs="Times New Roman"/>
                <w:color w:val="222222"/>
                <w:sz w:val="24"/>
                <w:szCs w:val="23"/>
              </w:rPr>
              <w:t>hCG</w:t>
            </w:r>
            <w:proofErr w:type="spellEnd"/>
            <w:r w:rsidRPr="00D57FC5">
              <w:rPr>
                <w:rFonts w:ascii="Times New Roman" w:eastAsia="Times New Roman" w:hAnsi="Times New Roman" w:cs="Times New Roman"/>
                <w:color w:val="222222"/>
                <w:sz w:val="24"/>
                <w:szCs w:val="23"/>
              </w:rPr>
              <w:t>, estrogens, and progesterone, to maintain the pregnancy and stimulate maternal and fetal development</w:t>
            </w:r>
          </w:p>
          <w:p w:rsidR="00D57FC5" w:rsidRPr="00D57FC5" w:rsidRDefault="00D57FC5" w:rsidP="003D359A">
            <w:pPr>
              <w:numPr>
                <w:ilvl w:val="0"/>
                <w:numId w:val="3"/>
              </w:numPr>
              <w:spacing w:before="100" w:beforeAutospacing="1" w:after="0" w:line="480" w:lineRule="auto"/>
              <w:jc w:val="both"/>
              <w:rPr>
                <w:rFonts w:ascii="Times New Roman" w:eastAsia="Times New Roman" w:hAnsi="Times New Roman" w:cs="Times New Roman"/>
                <w:color w:val="222222"/>
                <w:sz w:val="24"/>
                <w:szCs w:val="23"/>
              </w:rPr>
            </w:pPr>
            <w:r w:rsidRPr="00D57FC5">
              <w:rPr>
                <w:rFonts w:ascii="Times New Roman" w:eastAsia="Times New Roman" w:hAnsi="Times New Roman" w:cs="Times New Roman"/>
                <w:color w:val="222222"/>
                <w:sz w:val="24"/>
                <w:szCs w:val="23"/>
              </w:rPr>
              <w:t>Mediates the transmission of maternal hormones into fetal blood and vice versa</w:t>
            </w:r>
          </w:p>
        </w:tc>
      </w:tr>
    </w:tbl>
    <w:p w:rsidR="00D57FC5" w:rsidRPr="003D359A" w:rsidRDefault="00D57FC5" w:rsidP="003D359A">
      <w:pPr>
        <w:spacing w:after="0" w:line="480" w:lineRule="auto"/>
        <w:jc w:val="both"/>
        <w:rPr>
          <w:rFonts w:ascii="Times New Roman" w:hAnsi="Times New Roman" w:cs="Times New Roman"/>
          <w:sz w:val="24"/>
        </w:rPr>
      </w:pPr>
    </w:p>
    <w:sectPr w:rsidR="00D57FC5" w:rsidRPr="003D359A" w:rsidSect="006E44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2EF1"/>
    <w:multiLevelType w:val="multilevel"/>
    <w:tmpl w:val="2200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C64063"/>
    <w:multiLevelType w:val="multilevel"/>
    <w:tmpl w:val="BC14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F00CEE"/>
    <w:multiLevelType w:val="multilevel"/>
    <w:tmpl w:val="8F4E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4A4A86"/>
    <w:rsid w:val="00052071"/>
    <w:rsid w:val="003D359A"/>
    <w:rsid w:val="004A4A86"/>
    <w:rsid w:val="006E44DA"/>
    <w:rsid w:val="00AF577E"/>
    <w:rsid w:val="00D57F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DA"/>
  </w:style>
  <w:style w:type="paragraph" w:styleId="Heading1">
    <w:name w:val="heading 1"/>
    <w:basedOn w:val="Normal"/>
    <w:next w:val="Normal"/>
    <w:link w:val="Heading1Char"/>
    <w:uiPriority w:val="9"/>
    <w:qFormat/>
    <w:rsid w:val="004A4A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A4A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A4A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4A86"/>
    <w:rPr>
      <w:rFonts w:ascii="Times New Roman" w:eastAsia="Times New Roman" w:hAnsi="Times New Roman" w:cs="Times New Roman"/>
      <w:b/>
      <w:bCs/>
      <w:sz w:val="27"/>
      <w:szCs w:val="27"/>
    </w:rPr>
  </w:style>
  <w:style w:type="paragraph" w:styleId="NormalWeb">
    <w:name w:val="Normal (Web)"/>
    <w:basedOn w:val="Normal"/>
    <w:uiPriority w:val="99"/>
    <w:unhideWhenUsed/>
    <w:rsid w:val="004A4A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A4A8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A4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A86"/>
    <w:rPr>
      <w:rFonts w:ascii="Tahoma" w:hAnsi="Tahoma" w:cs="Tahoma"/>
      <w:sz w:val="16"/>
      <w:szCs w:val="16"/>
    </w:rPr>
  </w:style>
  <w:style w:type="character" w:customStyle="1" w:styleId="Heading1Char">
    <w:name w:val="Heading 1 Char"/>
    <w:basedOn w:val="DefaultParagraphFont"/>
    <w:link w:val="Heading1"/>
    <w:uiPriority w:val="9"/>
    <w:rsid w:val="004A4A8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A4A86"/>
    <w:rPr>
      <w:b/>
      <w:bCs/>
    </w:rPr>
  </w:style>
  <w:style w:type="character" w:styleId="Hyperlink">
    <w:name w:val="Hyperlink"/>
    <w:basedOn w:val="DefaultParagraphFont"/>
    <w:uiPriority w:val="99"/>
    <w:semiHidden/>
    <w:unhideWhenUsed/>
    <w:rsid w:val="004A4A86"/>
    <w:rPr>
      <w:color w:val="0000FF"/>
      <w:u w:val="single"/>
    </w:rPr>
  </w:style>
</w:styles>
</file>

<file path=word/webSettings.xml><?xml version="1.0" encoding="utf-8"?>
<w:webSettings xmlns:r="http://schemas.openxmlformats.org/officeDocument/2006/relationships" xmlns:w="http://schemas.openxmlformats.org/wordprocessingml/2006/main">
  <w:divs>
    <w:div w:id="195504309">
      <w:bodyDiv w:val="1"/>
      <w:marLeft w:val="0"/>
      <w:marRight w:val="0"/>
      <w:marTop w:val="0"/>
      <w:marBottom w:val="0"/>
      <w:divBdr>
        <w:top w:val="none" w:sz="0" w:space="0" w:color="auto"/>
        <w:left w:val="none" w:sz="0" w:space="0" w:color="auto"/>
        <w:bottom w:val="none" w:sz="0" w:space="0" w:color="auto"/>
        <w:right w:val="none" w:sz="0" w:space="0" w:color="auto"/>
      </w:divBdr>
    </w:div>
    <w:div w:id="276764604">
      <w:bodyDiv w:val="1"/>
      <w:marLeft w:val="0"/>
      <w:marRight w:val="0"/>
      <w:marTop w:val="0"/>
      <w:marBottom w:val="0"/>
      <w:divBdr>
        <w:top w:val="none" w:sz="0" w:space="0" w:color="auto"/>
        <w:left w:val="none" w:sz="0" w:space="0" w:color="auto"/>
        <w:bottom w:val="none" w:sz="0" w:space="0" w:color="auto"/>
        <w:right w:val="none" w:sz="0" w:space="0" w:color="auto"/>
      </w:divBdr>
    </w:div>
    <w:div w:id="313947079">
      <w:bodyDiv w:val="1"/>
      <w:marLeft w:val="0"/>
      <w:marRight w:val="0"/>
      <w:marTop w:val="0"/>
      <w:marBottom w:val="0"/>
      <w:divBdr>
        <w:top w:val="none" w:sz="0" w:space="0" w:color="auto"/>
        <w:left w:val="none" w:sz="0" w:space="0" w:color="auto"/>
        <w:bottom w:val="none" w:sz="0" w:space="0" w:color="auto"/>
        <w:right w:val="none" w:sz="0" w:space="0" w:color="auto"/>
      </w:divBdr>
    </w:div>
    <w:div w:id="458686702">
      <w:bodyDiv w:val="1"/>
      <w:marLeft w:val="0"/>
      <w:marRight w:val="0"/>
      <w:marTop w:val="0"/>
      <w:marBottom w:val="0"/>
      <w:divBdr>
        <w:top w:val="none" w:sz="0" w:space="0" w:color="auto"/>
        <w:left w:val="none" w:sz="0" w:space="0" w:color="auto"/>
        <w:bottom w:val="none" w:sz="0" w:space="0" w:color="auto"/>
        <w:right w:val="none" w:sz="0" w:space="0" w:color="auto"/>
      </w:divBdr>
    </w:div>
    <w:div w:id="468397119">
      <w:bodyDiv w:val="1"/>
      <w:marLeft w:val="0"/>
      <w:marRight w:val="0"/>
      <w:marTop w:val="0"/>
      <w:marBottom w:val="0"/>
      <w:divBdr>
        <w:top w:val="none" w:sz="0" w:space="0" w:color="auto"/>
        <w:left w:val="none" w:sz="0" w:space="0" w:color="auto"/>
        <w:bottom w:val="none" w:sz="0" w:space="0" w:color="auto"/>
        <w:right w:val="none" w:sz="0" w:space="0" w:color="auto"/>
      </w:divBdr>
    </w:div>
    <w:div w:id="690647705">
      <w:bodyDiv w:val="1"/>
      <w:marLeft w:val="0"/>
      <w:marRight w:val="0"/>
      <w:marTop w:val="0"/>
      <w:marBottom w:val="0"/>
      <w:divBdr>
        <w:top w:val="none" w:sz="0" w:space="0" w:color="auto"/>
        <w:left w:val="none" w:sz="0" w:space="0" w:color="auto"/>
        <w:bottom w:val="none" w:sz="0" w:space="0" w:color="auto"/>
        <w:right w:val="none" w:sz="0" w:space="0" w:color="auto"/>
      </w:divBdr>
    </w:div>
    <w:div w:id="883978376">
      <w:bodyDiv w:val="1"/>
      <w:marLeft w:val="0"/>
      <w:marRight w:val="0"/>
      <w:marTop w:val="0"/>
      <w:marBottom w:val="0"/>
      <w:divBdr>
        <w:top w:val="none" w:sz="0" w:space="0" w:color="auto"/>
        <w:left w:val="none" w:sz="0" w:space="0" w:color="auto"/>
        <w:bottom w:val="none" w:sz="0" w:space="0" w:color="auto"/>
        <w:right w:val="none" w:sz="0" w:space="0" w:color="auto"/>
      </w:divBdr>
    </w:div>
    <w:div w:id="1088429139">
      <w:bodyDiv w:val="1"/>
      <w:marLeft w:val="0"/>
      <w:marRight w:val="0"/>
      <w:marTop w:val="0"/>
      <w:marBottom w:val="0"/>
      <w:divBdr>
        <w:top w:val="none" w:sz="0" w:space="0" w:color="auto"/>
        <w:left w:val="none" w:sz="0" w:space="0" w:color="auto"/>
        <w:bottom w:val="none" w:sz="0" w:space="0" w:color="auto"/>
        <w:right w:val="none" w:sz="0" w:space="0" w:color="auto"/>
      </w:divBdr>
    </w:div>
    <w:div w:id="1214267647">
      <w:bodyDiv w:val="1"/>
      <w:marLeft w:val="0"/>
      <w:marRight w:val="0"/>
      <w:marTop w:val="0"/>
      <w:marBottom w:val="0"/>
      <w:divBdr>
        <w:top w:val="none" w:sz="0" w:space="0" w:color="auto"/>
        <w:left w:val="none" w:sz="0" w:space="0" w:color="auto"/>
        <w:bottom w:val="none" w:sz="0" w:space="0" w:color="auto"/>
        <w:right w:val="none" w:sz="0" w:space="0" w:color="auto"/>
      </w:divBdr>
    </w:div>
    <w:div w:id="1782872170">
      <w:bodyDiv w:val="1"/>
      <w:marLeft w:val="0"/>
      <w:marRight w:val="0"/>
      <w:marTop w:val="0"/>
      <w:marBottom w:val="0"/>
      <w:divBdr>
        <w:top w:val="none" w:sz="0" w:space="0" w:color="auto"/>
        <w:left w:val="none" w:sz="0" w:space="0" w:color="auto"/>
        <w:bottom w:val="none" w:sz="0" w:space="0" w:color="auto"/>
        <w:right w:val="none" w:sz="0" w:space="0" w:color="auto"/>
      </w:divBdr>
      <w:divsChild>
        <w:div w:id="1554152546">
          <w:marLeft w:val="0"/>
          <w:marRight w:val="0"/>
          <w:marTop w:val="0"/>
          <w:marBottom w:val="0"/>
          <w:divBdr>
            <w:top w:val="none" w:sz="0" w:space="0" w:color="auto"/>
            <w:left w:val="none" w:sz="0" w:space="0" w:color="auto"/>
            <w:bottom w:val="none" w:sz="0" w:space="0" w:color="auto"/>
            <w:right w:val="none" w:sz="0" w:space="0" w:color="auto"/>
          </w:divBdr>
        </w:div>
      </w:divsChild>
    </w:div>
    <w:div w:id="2006853677">
      <w:bodyDiv w:val="1"/>
      <w:marLeft w:val="0"/>
      <w:marRight w:val="0"/>
      <w:marTop w:val="0"/>
      <w:marBottom w:val="0"/>
      <w:divBdr>
        <w:top w:val="none" w:sz="0" w:space="0" w:color="auto"/>
        <w:left w:val="none" w:sz="0" w:space="0" w:color="auto"/>
        <w:bottom w:val="none" w:sz="0" w:space="0" w:color="auto"/>
        <w:right w:val="none" w:sz="0" w:space="0" w:color="auto"/>
      </w:divBdr>
    </w:div>
    <w:div w:id="2027978698">
      <w:bodyDiv w:val="1"/>
      <w:marLeft w:val="0"/>
      <w:marRight w:val="0"/>
      <w:marTop w:val="0"/>
      <w:marBottom w:val="0"/>
      <w:divBdr>
        <w:top w:val="none" w:sz="0" w:space="0" w:color="auto"/>
        <w:left w:val="none" w:sz="0" w:space="0" w:color="auto"/>
        <w:bottom w:val="none" w:sz="0" w:space="0" w:color="auto"/>
        <w:right w:val="none" w:sz="0" w:space="0" w:color="auto"/>
      </w:divBdr>
    </w:div>
    <w:div w:id="210056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entextbc.ca/anatomyandphysiology/chapter/28-2-embryonic-development/" TargetMode="External"/><Relationship Id="rId13" Type="http://schemas.openxmlformats.org/officeDocument/2006/relationships/hyperlink" Target="https://opentextbc.ca/anatomyandphysiology/chapter/28-2-embryonic-development/"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opentextbc.ca/anatomyandphysiology/chapter/28-2-embryonic-development/" TargetMode="External"/><Relationship Id="rId7" Type="http://schemas.openxmlformats.org/officeDocument/2006/relationships/image" Target="media/image2.jpeg"/><Relationship Id="rId12" Type="http://schemas.openxmlformats.org/officeDocument/2006/relationships/hyperlink" Target="https://opentextbc.ca/anatomyandphysiology/chapter/28-2-embryonic-development/"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cdn.yourarticlelibrary.com/wp-content/uploads/2013/08/clip_image0027.jpg" TargetMode="External"/><Relationship Id="rId15" Type="http://schemas.openxmlformats.org/officeDocument/2006/relationships/hyperlink" Target="https://opentextbc.ca/anatomyandphysiology/chapter/28-2-embryonic-development/" TargetMode="External"/><Relationship Id="rId23" Type="http://schemas.openxmlformats.org/officeDocument/2006/relationships/fontTable" Target="fontTable.xml"/><Relationship Id="rId10" Type="http://schemas.openxmlformats.org/officeDocument/2006/relationships/hyperlink" Target="https://opentextbc.ca/anatomyandphysiology/chapter/28-2-embryonic-development/" TargetMode="External"/><Relationship Id="rId19" Type="http://schemas.openxmlformats.org/officeDocument/2006/relationships/hyperlink" Target="https://opentextbc.ca/anatomyandphysiology/chapter/28-2-embryonic-developmen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opentextbc.ca/anatomyandphysiology/chapter/28-2-embryonic-develop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3270</Words>
  <Characters>18643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4</cp:revision>
  <dcterms:created xsi:type="dcterms:W3CDTF">2020-11-12T06:58:00Z</dcterms:created>
  <dcterms:modified xsi:type="dcterms:W3CDTF">2020-11-12T07:30:00Z</dcterms:modified>
</cp:coreProperties>
</file>